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footer1.xml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png" ContentType="image/png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LOnormal"/>
        <w:widowControl w:val="false"/>
        <w:spacing w:lineRule="auto" w:line="240" w:before="0" w:after="0"/>
        <w:ind w:left="0" w:hanging="2"/>
        <w:rPr>
          <w:rFonts w:ascii="Arial" w:hAnsi="Arial" w:eastAsia="Arial" w:cs="Arial"/>
          <w:color w:val="000000"/>
        </w:rPr>
      </w:pPr>
      <w:r>
        <w:rPr>
          <w:rFonts w:eastAsia="Arial" w:cs="Arial" w:ascii="Arial" w:hAnsi="Arial"/>
          <w:color w:val="000000"/>
        </w:rPr>
      </w:r>
    </w:p>
    <w:tbl>
      <w:tblPr>
        <w:tblStyle w:val="Table1"/>
        <w:tblW w:w="11058" w:type="dxa"/>
        <w:jc w:val="left"/>
        <w:tblInd w:w="-426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446"/>
        <w:gridCol w:w="700"/>
        <w:gridCol w:w="470"/>
        <w:gridCol w:w="793"/>
        <w:gridCol w:w="993"/>
        <w:gridCol w:w="436"/>
        <w:gridCol w:w="338"/>
        <w:gridCol w:w="2489"/>
        <w:gridCol w:w="847"/>
        <w:gridCol w:w="1138"/>
        <w:gridCol w:w="2408"/>
      </w:tblGrid>
      <w:tr>
        <w:trPr>
          <w:trHeight w:val="1129" w:hRule="atLeast"/>
        </w:trPr>
        <w:tc>
          <w:tcPr>
            <w:tcW w:w="446" w:type="dxa"/>
            <w:tcBorders>
              <w:bottom w:val="single" w:sz="4" w:space="0" w:color="000000"/>
            </w:tcBorders>
          </w:tcPr>
          <w:p>
            <w:pPr>
              <w:pStyle w:val="LOnormal"/>
              <w:widowControl w:val="false"/>
              <w:spacing w:lineRule="auto" w:line="240" w:before="0" w:after="0"/>
              <w:ind w:left="1" w:hanging="3"/>
              <w:rPr>
                <w:rFonts w:ascii="Calibri" w:hAnsi="Calibri" w:eastAsia="Calibri" w:cs="Calibri"/>
                <w:color w:val="000000"/>
                <w:sz w:val="32"/>
                <w:szCs w:val="32"/>
              </w:rPr>
            </w:pPr>
            <w:r>
              <w:rPr>
                <w:rFonts w:eastAsia="Calibri" w:cs="Calibri" w:ascii="Calibri" w:hAnsi="Calibri"/>
                <w:color w:val="000000"/>
                <w:sz w:val="32"/>
                <w:szCs w:val="32"/>
              </w:rPr>
            </w:r>
          </w:p>
        </w:tc>
        <w:tc>
          <w:tcPr>
            <w:tcW w:w="10612" w:type="dxa"/>
            <w:gridSpan w:val="10"/>
            <w:tcBorders>
              <w:bottom w:val="single" w:sz="4" w:space="0" w:color="000000"/>
            </w:tcBorders>
            <w:vAlign w:val="center"/>
          </w:tcPr>
          <w:p>
            <w:pPr>
              <w:pStyle w:val="LOnormal"/>
              <w:widowControl w:val="false"/>
              <w:spacing w:lineRule="auto" w:line="240" w:before="0" w:after="0"/>
              <w:ind w:left="2" w:hanging="4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b/>
                <w:color w:val="000000"/>
                <w:sz w:val="40"/>
                <w:szCs w:val="40"/>
              </w:rPr>
              <w:t>FORMULARZ REKLAMACYJNY</w:t>
            </w:r>
            <w:r>
              <w:rPr>
                <w:rFonts w:eastAsia="Calibri" w:cs="Calibri" w:ascii="Calibri" w:hAnsi="Calibri"/>
                <w:b/>
                <w:color w:val="000000"/>
              </w:rPr>
              <w:br/>
            </w:r>
            <w:r>
              <w:rPr>
                <w:rFonts w:eastAsia="Calibri" w:cs="Calibri" w:ascii="Calibri" w:hAnsi="Calibri"/>
                <w:color w:val="000000"/>
                <w:sz w:val="24"/>
                <w:szCs w:val="24"/>
              </w:rPr>
              <w:t xml:space="preserve">REKLAMACJA TOWARU NA PODSTAWIE USTAWOWEGO BRAKU ZGODNOŚCI TOWARU Z UMOWĄ </w:t>
            </w:r>
          </w:p>
          <w:p>
            <w:pPr>
              <w:pStyle w:val="LOnormal"/>
              <w:widowControl w:val="false"/>
              <w:spacing w:lineRule="auto" w:line="240" w:before="0" w:after="0"/>
              <w:ind w:left="0" w:hanging="2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eastAsia="Calibri" w:cs="Calibri" w:ascii="Calibri" w:hAnsi="Calibri"/>
                <w:color w:val="000000"/>
              </w:rPr>
              <w:t>(dla umów sprzedaży zawartych od dnia 1 stycznia 2023 r.)</w:t>
            </w:r>
          </w:p>
          <w:p>
            <w:pPr>
              <w:pStyle w:val="LOnormal"/>
              <w:widowControl w:val="false"/>
              <w:spacing w:lineRule="auto" w:line="240" w:before="0" w:after="0"/>
              <w:ind w:left="0" w:hanging="2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eastAsia="Calibri" w:cs="Calibri" w:ascii="Calibri" w:hAnsi="Calibri"/>
                <w:color w:val="000000"/>
              </w:rPr>
            </w:r>
          </w:p>
        </w:tc>
      </w:tr>
      <w:tr>
        <w:trPr>
          <w:trHeight w:val="832" w:hRule="atLeast"/>
          <w:cantSplit w:val="true"/>
        </w:trPr>
        <w:tc>
          <w:tcPr>
            <w:tcW w:w="4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7CAAC" w:val="clear"/>
          </w:tcPr>
          <w:p>
            <w:pPr>
              <w:pStyle w:val="LOnormal"/>
              <w:widowControl w:val="false"/>
              <w:spacing w:lineRule="auto" w:line="240" w:before="0" w:after="0"/>
              <w:ind w:left="0" w:right="113" w:hanging="2"/>
              <w:jc w:val="right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b/>
                <w:color w:val="000000"/>
                <w:sz w:val="18"/>
                <w:szCs w:val="18"/>
              </w:rPr>
              <w:t>Wypełnia Klient</w:t>
            </w:r>
          </w:p>
        </w:tc>
        <w:tc>
          <w:tcPr>
            <w:tcW w:w="339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7CAAC" w:val="clear"/>
            <w:vAlign w:val="center"/>
          </w:tcPr>
          <w:p>
            <w:pPr>
              <w:pStyle w:val="LOnormal"/>
              <w:widowControl w:val="false"/>
              <w:spacing w:lineRule="auto" w:line="240" w:before="0" w:after="0"/>
              <w:ind w:left="0" w:hanging="2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  <w:p>
            <w:pPr>
              <w:pStyle w:val="LOnormal"/>
              <w:widowControl w:val="false"/>
              <w:spacing w:lineRule="auto" w:line="240" w:before="0" w:after="0"/>
              <w:ind w:left="0" w:hanging="2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b/>
                <w:color w:val="000000"/>
                <w:sz w:val="18"/>
                <w:szCs w:val="18"/>
              </w:rPr>
              <w:t>DANE SPRZEDAWCY</w:t>
            </w:r>
          </w:p>
          <w:p>
            <w:pPr>
              <w:pStyle w:val="LOnormal"/>
              <w:widowControl w:val="false"/>
              <w:spacing w:lineRule="auto" w:line="240" w:before="0" w:after="0"/>
              <w:ind w:left="0" w:hanging="2"/>
              <w:jc w:val="center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</w:tc>
        <w:tc>
          <w:tcPr>
            <w:tcW w:w="722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7CAAC" w:val="clear"/>
            <w:vAlign w:val="center"/>
          </w:tcPr>
          <w:p>
            <w:pPr>
              <w:pStyle w:val="LOnormal"/>
              <w:widowControl w:val="false"/>
              <w:spacing w:lineRule="auto" w:line="240" w:before="0" w:after="0"/>
              <w:ind w:left="0" w:hanging="2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  <w:b/>
              </w:rPr>
              <w:t>SKLEP INTERNETOWY malujto</w:t>
            </w:r>
            <w:r>
              <w:rPr>
                <w:b/>
              </w:rPr>
              <w:t>.pl</w:t>
            </w:r>
          </w:p>
          <w:p>
            <w:pPr>
              <w:pStyle w:val="Normal1"/>
              <w:widowControl w:val="false"/>
              <w:pBdr/>
              <w:spacing w:lineRule="auto" w:line="240" w:before="0" w:after="0"/>
              <w:ind w:left="0" w:hanging="2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  <w:b/>
              </w:rPr>
              <w:t xml:space="preserve">ul. Nędzy Kubińca 105 C, 34-511 </w:t>
            </w:r>
            <w:r>
              <w:rPr>
                <w:rFonts w:eastAsia="Calibri" w:cs="Calibri" w:ascii="Calibri" w:hAnsi="Calibri"/>
                <w:b/>
              </w:rPr>
              <w:t>Kościelisko</w:t>
            </w:r>
          </w:p>
          <w:p>
            <w:pPr>
              <w:pStyle w:val="LOnormal"/>
              <w:widowControl w:val="false"/>
              <w:spacing w:lineRule="auto" w:line="240" w:before="0" w:after="0"/>
              <w:ind w:left="0" w:hanging="2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b/>
              </w:rPr>
              <w:t>kontakt@malujto.pl</w:t>
            </w:r>
          </w:p>
        </w:tc>
      </w:tr>
      <w:tr>
        <w:trPr>
          <w:trHeight w:val="419" w:hRule="atLeast"/>
          <w:cantSplit w:val="true"/>
        </w:trPr>
        <w:tc>
          <w:tcPr>
            <w:tcW w:w="44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7CAAC" w:val="clear"/>
          </w:tcPr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76" w:before="0" w:after="0"/>
              <w:ind w:left="0" w:right="0" w:hanging="0"/>
              <w:jc w:val="left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</w:r>
          </w:p>
        </w:tc>
        <w:tc>
          <w:tcPr>
            <w:tcW w:w="10612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7CAAC" w:val="clear"/>
            <w:vAlign w:val="center"/>
          </w:tcPr>
          <w:p>
            <w:pPr>
              <w:pStyle w:val="LOnormal"/>
              <w:widowControl w:val="false"/>
              <w:spacing w:lineRule="auto" w:line="240" w:before="0" w:after="0"/>
              <w:ind w:left="0" w:hanging="2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b/>
                <w:color w:val="000000"/>
                <w:sz w:val="18"/>
                <w:szCs w:val="18"/>
              </w:rPr>
              <w:t>DANE KLIENTA</w:t>
            </w:r>
          </w:p>
        </w:tc>
      </w:tr>
      <w:tr>
        <w:trPr>
          <w:cantSplit w:val="true"/>
        </w:trPr>
        <w:tc>
          <w:tcPr>
            <w:tcW w:w="44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7CAAC" w:val="clear"/>
          </w:tcPr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76" w:before="0" w:after="0"/>
              <w:ind w:left="0" w:right="0" w:hanging="0"/>
              <w:jc w:val="left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</w:tc>
        <w:tc>
          <w:tcPr>
            <w:tcW w:w="339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BE4D5" w:val="clear"/>
            <w:vAlign w:val="center"/>
          </w:tcPr>
          <w:p>
            <w:pPr>
              <w:pStyle w:val="LOnormal"/>
              <w:widowControl w:val="false"/>
              <w:spacing w:lineRule="auto" w:line="240" w:before="0" w:after="0"/>
              <w:ind w:left="0" w:hanging="2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Imię i nazwisko:</w:t>
            </w:r>
          </w:p>
        </w:tc>
        <w:tc>
          <w:tcPr>
            <w:tcW w:w="722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Onormal"/>
              <w:widowControl w:val="false"/>
              <w:spacing w:lineRule="auto" w:line="240" w:before="0" w:after="0"/>
              <w:ind w:left="0" w:hanging="2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  <w:p>
            <w:pPr>
              <w:pStyle w:val="LOnormal"/>
              <w:widowControl w:val="false"/>
              <w:spacing w:lineRule="auto" w:line="240" w:before="0" w:after="0"/>
              <w:ind w:left="0" w:hanging="2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</w:tc>
      </w:tr>
      <w:tr>
        <w:trPr>
          <w:cantSplit w:val="true"/>
        </w:trPr>
        <w:tc>
          <w:tcPr>
            <w:tcW w:w="44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7CAAC" w:val="clear"/>
          </w:tcPr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76" w:before="0" w:after="0"/>
              <w:ind w:left="0" w:right="0" w:hanging="0"/>
              <w:jc w:val="left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</w:tc>
        <w:tc>
          <w:tcPr>
            <w:tcW w:w="339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BE4D5" w:val="clear"/>
            <w:vAlign w:val="center"/>
          </w:tcPr>
          <w:p>
            <w:pPr>
              <w:pStyle w:val="LOnormal"/>
              <w:widowControl w:val="false"/>
              <w:spacing w:lineRule="auto" w:line="240" w:before="0" w:after="0"/>
              <w:ind w:left="0" w:hanging="2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Adres do korespondencji:</w:t>
            </w:r>
          </w:p>
        </w:tc>
        <w:tc>
          <w:tcPr>
            <w:tcW w:w="722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Onormal"/>
              <w:widowControl w:val="false"/>
              <w:spacing w:lineRule="auto" w:line="240" w:before="0" w:after="0"/>
              <w:ind w:left="0" w:hanging="2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  <w:p>
            <w:pPr>
              <w:pStyle w:val="LOnormal"/>
              <w:widowControl w:val="false"/>
              <w:spacing w:lineRule="auto" w:line="240" w:before="0" w:after="0"/>
              <w:ind w:left="0" w:hanging="2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</w:tc>
      </w:tr>
      <w:tr>
        <w:trPr>
          <w:cantSplit w:val="true"/>
        </w:trPr>
        <w:tc>
          <w:tcPr>
            <w:tcW w:w="44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7CAAC" w:val="clear"/>
          </w:tcPr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76" w:before="0" w:after="0"/>
              <w:ind w:left="0" w:right="0" w:hanging="0"/>
              <w:jc w:val="left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</w:tc>
        <w:tc>
          <w:tcPr>
            <w:tcW w:w="339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BE4D5" w:val="clear"/>
            <w:vAlign w:val="center"/>
          </w:tcPr>
          <w:p>
            <w:pPr>
              <w:pStyle w:val="LOnormal"/>
              <w:widowControl w:val="false"/>
              <w:spacing w:lineRule="auto" w:line="240" w:before="0" w:after="0"/>
              <w:ind w:left="0" w:hanging="2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Adres e-mail:</w:t>
            </w:r>
          </w:p>
        </w:tc>
        <w:tc>
          <w:tcPr>
            <w:tcW w:w="722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Onormal"/>
              <w:widowControl w:val="false"/>
              <w:spacing w:lineRule="auto" w:line="240" w:before="0" w:after="0"/>
              <w:ind w:left="0" w:hanging="2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  <w:p>
            <w:pPr>
              <w:pStyle w:val="LOnormal"/>
              <w:widowControl w:val="false"/>
              <w:spacing w:lineRule="auto" w:line="240" w:before="0" w:after="0"/>
              <w:ind w:left="0" w:hanging="2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</w:tc>
      </w:tr>
      <w:tr>
        <w:trPr>
          <w:cantSplit w:val="true"/>
        </w:trPr>
        <w:tc>
          <w:tcPr>
            <w:tcW w:w="44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7CAAC" w:val="clear"/>
          </w:tcPr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76" w:before="0" w:after="0"/>
              <w:ind w:left="0" w:right="0" w:hanging="0"/>
              <w:jc w:val="left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</w:tc>
        <w:tc>
          <w:tcPr>
            <w:tcW w:w="10612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7CAAC" w:val="clear"/>
            <w:vAlign w:val="center"/>
          </w:tcPr>
          <w:p>
            <w:pPr>
              <w:pStyle w:val="LOnormal"/>
              <w:widowControl w:val="false"/>
              <w:spacing w:lineRule="auto" w:line="240" w:before="60" w:after="60"/>
              <w:ind w:left="0" w:hanging="2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b/>
                <w:color w:val="000000"/>
                <w:sz w:val="18"/>
                <w:szCs w:val="18"/>
              </w:rPr>
              <w:t>DANE DOTYCZĄCE UMOWY SPRZEDAŻY</w:t>
            </w:r>
          </w:p>
        </w:tc>
      </w:tr>
      <w:tr>
        <w:trPr>
          <w:cantSplit w:val="true"/>
        </w:trPr>
        <w:tc>
          <w:tcPr>
            <w:tcW w:w="44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7CAAC" w:val="clear"/>
          </w:tcPr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76" w:before="0" w:after="0"/>
              <w:ind w:left="0" w:right="0" w:hanging="0"/>
              <w:jc w:val="left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</w:tc>
        <w:tc>
          <w:tcPr>
            <w:tcW w:w="339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BE4D5" w:val="clear"/>
            <w:vAlign w:val="center"/>
          </w:tcPr>
          <w:p>
            <w:pPr>
              <w:pStyle w:val="LOnormal"/>
              <w:widowControl w:val="false"/>
              <w:spacing w:lineRule="auto" w:line="240" w:before="0" w:after="0"/>
              <w:ind w:left="0" w:hanging="2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Numer zamówienia:</w:t>
            </w:r>
          </w:p>
        </w:tc>
        <w:tc>
          <w:tcPr>
            <w:tcW w:w="722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Onormal"/>
              <w:widowControl w:val="false"/>
              <w:spacing w:lineRule="auto" w:line="240" w:before="0" w:after="0"/>
              <w:ind w:left="0" w:hanging="2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  <w:p>
            <w:pPr>
              <w:pStyle w:val="LOnormal"/>
              <w:widowControl w:val="false"/>
              <w:spacing w:lineRule="auto" w:line="240" w:before="0" w:after="0"/>
              <w:ind w:left="0" w:hanging="2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</w:tc>
      </w:tr>
      <w:tr>
        <w:trPr>
          <w:cantSplit w:val="true"/>
        </w:trPr>
        <w:tc>
          <w:tcPr>
            <w:tcW w:w="44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7CAAC" w:val="clear"/>
          </w:tcPr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76" w:before="0" w:after="0"/>
              <w:ind w:left="0" w:right="0" w:hanging="0"/>
              <w:jc w:val="left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</w:tc>
        <w:tc>
          <w:tcPr>
            <w:tcW w:w="339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BE4D5" w:val="clear"/>
            <w:vAlign w:val="center"/>
          </w:tcPr>
          <w:p>
            <w:pPr>
              <w:pStyle w:val="LOnormal"/>
              <w:widowControl w:val="false"/>
              <w:spacing w:lineRule="auto" w:line="240" w:before="0" w:after="0"/>
              <w:ind w:left="0" w:hanging="2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Data zawarcia umowy sprzedaży:</w:t>
            </w:r>
          </w:p>
        </w:tc>
        <w:tc>
          <w:tcPr>
            <w:tcW w:w="722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Onormal"/>
              <w:widowControl w:val="false"/>
              <w:spacing w:lineRule="auto" w:line="240" w:before="0" w:after="0"/>
              <w:ind w:left="0" w:hanging="2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  <w:p>
            <w:pPr>
              <w:pStyle w:val="LOnormal"/>
              <w:widowControl w:val="false"/>
              <w:spacing w:lineRule="auto" w:line="240" w:before="0" w:after="0"/>
              <w:ind w:left="0" w:hanging="2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</w:tc>
      </w:tr>
      <w:tr>
        <w:trPr>
          <w:cantSplit w:val="true"/>
        </w:trPr>
        <w:tc>
          <w:tcPr>
            <w:tcW w:w="44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7CAAC" w:val="clear"/>
          </w:tcPr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76" w:before="0" w:after="0"/>
              <w:ind w:left="0" w:right="0" w:hanging="0"/>
              <w:jc w:val="left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</w:tc>
        <w:tc>
          <w:tcPr>
            <w:tcW w:w="339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BE4D5" w:val="clear"/>
            <w:vAlign w:val="center"/>
          </w:tcPr>
          <w:p>
            <w:pPr>
              <w:pStyle w:val="LOnormal"/>
              <w:widowControl w:val="false"/>
              <w:spacing w:lineRule="auto" w:line="240" w:before="0" w:after="0"/>
              <w:ind w:left="0" w:hanging="2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Nr faktury VAT/paragonu i data wystawienia (</w:t>
            </w:r>
            <w:r>
              <w:rPr>
                <w:rFonts w:eastAsia="Calibri" w:cs="Calibri" w:ascii="Calibri" w:hAnsi="Calibri"/>
                <w:i/>
                <w:color w:val="000000"/>
                <w:sz w:val="18"/>
                <w:szCs w:val="18"/>
              </w:rPr>
              <w:t>fakultatywnie</w:t>
            </w: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) lub informacja o innym dowodzie zakupu:</w:t>
            </w:r>
          </w:p>
        </w:tc>
        <w:tc>
          <w:tcPr>
            <w:tcW w:w="722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Onormal"/>
              <w:widowControl w:val="false"/>
              <w:spacing w:lineRule="auto" w:line="240" w:before="0" w:after="0"/>
              <w:ind w:left="0" w:hanging="2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</w:tc>
      </w:tr>
      <w:tr>
        <w:trPr>
          <w:cantSplit w:val="true"/>
        </w:trPr>
        <w:tc>
          <w:tcPr>
            <w:tcW w:w="44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7CAAC" w:val="clear"/>
          </w:tcPr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76" w:before="0" w:after="0"/>
              <w:ind w:left="0" w:right="0" w:hanging="0"/>
              <w:jc w:val="left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</w:tc>
        <w:tc>
          <w:tcPr>
            <w:tcW w:w="10612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7CAAC" w:val="clear"/>
            <w:vAlign w:val="center"/>
          </w:tcPr>
          <w:p>
            <w:pPr>
              <w:pStyle w:val="LOnormal"/>
              <w:widowControl w:val="false"/>
              <w:spacing w:lineRule="auto" w:line="240" w:before="60" w:after="60"/>
              <w:ind w:left="0" w:hanging="2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b/>
                <w:color w:val="000000"/>
                <w:sz w:val="18"/>
                <w:szCs w:val="18"/>
              </w:rPr>
              <w:t>OZNACZENIE REKLAMOWANEGO TOWARU</w:t>
            </w:r>
          </w:p>
        </w:tc>
      </w:tr>
      <w:tr>
        <w:trPr>
          <w:cantSplit w:val="true"/>
        </w:trPr>
        <w:tc>
          <w:tcPr>
            <w:tcW w:w="44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7CAAC" w:val="clear"/>
          </w:tcPr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76" w:before="0" w:after="0"/>
              <w:ind w:left="0" w:right="0" w:hanging="0"/>
              <w:jc w:val="left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</w:tc>
        <w:tc>
          <w:tcPr>
            <w:tcW w:w="339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BE4D5" w:val="clear"/>
            <w:vAlign w:val="center"/>
          </w:tcPr>
          <w:p>
            <w:pPr>
              <w:pStyle w:val="LOnormal"/>
              <w:widowControl w:val="false"/>
              <w:spacing w:lineRule="auto" w:line="240" w:before="0" w:after="0"/>
              <w:ind w:left="0" w:hanging="2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Opis towaru (np. rodzaj, model – symbol):</w:t>
            </w:r>
          </w:p>
        </w:tc>
        <w:tc>
          <w:tcPr>
            <w:tcW w:w="722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Onormal"/>
              <w:widowControl w:val="false"/>
              <w:spacing w:lineRule="auto" w:line="240" w:before="0" w:after="0"/>
              <w:ind w:left="0" w:hanging="2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  <w:p>
            <w:pPr>
              <w:pStyle w:val="LOnormal"/>
              <w:widowControl w:val="false"/>
              <w:spacing w:lineRule="auto" w:line="240" w:before="0" w:after="0"/>
              <w:ind w:left="0" w:hanging="2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</w:tc>
      </w:tr>
      <w:tr>
        <w:trPr>
          <w:cantSplit w:val="true"/>
        </w:trPr>
        <w:tc>
          <w:tcPr>
            <w:tcW w:w="44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7CAAC" w:val="clear"/>
          </w:tcPr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76" w:before="0" w:after="0"/>
              <w:ind w:left="0" w:right="0" w:hanging="0"/>
              <w:jc w:val="left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</w:tc>
        <w:tc>
          <w:tcPr>
            <w:tcW w:w="339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BE4D5" w:val="clear"/>
            <w:vAlign w:val="center"/>
          </w:tcPr>
          <w:p>
            <w:pPr>
              <w:pStyle w:val="LOnormal"/>
              <w:widowControl w:val="false"/>
              <w:spacing w:lineRule="auto" w:line="240" w:before="0" w:after="0"/>
              <w:ind w:left="0" w:hanging="2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Cena towaru:</w:t>
            </w:r>
          </w:p>
        </w:tc>
        <w:tc>
          <w:tcPr>
            <w:tcW w:w="722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Onormal"/>
              <w:widowControl w:val="false"/>
              <w:spacing w:lineRule="auto" w:line="240" w:before="0" w:after="0"/>
              <w:ind w:left="0" w:hanging="2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  <w:p>
            <w:pPr>
              <w:pStyle w:val="LOnormal"/>
              <w:widowControl w:val="false"/>
              <w:spacing w:lineRule="auto" w:line="240" w:before="0" w:after="0"/>
              <w:ind w:left="0" w:hanging="2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</w:tc>
      </w:tr>
      <w:tr>
        <w:trPr>
          <w:cantSplit w:val="true"/>
        </w:trPr>
        <w:tc>
          <w:tcPr>
            <w:tcW w:w="44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7CAAC" w:val="clear"/>
          </w:tcPr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76" w:before="0" w:after="0"/>
              <w:ind w:left="0" w:right="0" w:hanging="0"/>
              <w:jc w:val="left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</w:tc>
        <w:tc>
          <w:tcPr>
            <w:tcW w:w="10612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7CAAC" w:val="clear"/>
            <w:vAlign w:val="center"/>
          </w:tcPr>
          <w:p>
            <w:pPr>
              <w:pStyle w:val="LOnormal"/>
              <w:widowControl w:val="false"/>
              <w:spacing w:lineRule="auto" w:line="240" w:before="60" w:after="60"/>
              <w:ind w:left="0" w:hanging="2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b/>
                <w:color w:val="000000"/>
                <w:sz w:val="18"/>
                <w:szCs w:val="18"/>
              </w:rPr>
              <w:t>OKREŚLENIE BRAKU ZGODNOŚCI Z UMOWĄ</w:t>
            </w:r>
          </w:p>
        </w:tc>
      </w:tr>
      <w:tr>
        <w:trPr>
          <w:cantSplit w:val="true"/>
        </w:trPr>
        <w:tc>
          <w:tcPr>
            <w:tcW w:w="44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7CAAC" w:val="clear"/>
          </w:tcPr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76" w:before="0" w:after="0"/>
              <w:ind w:left="0" w:right="0" w:hanging="0"/>
              <w:jc w:val="left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</w:tc>
        <w:tc>
          <w:tcPr>
            <w:tcW w:w="339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BE4D5" w:val="clear"/>
            <w:vAlign w:val="center"/>
          </w:tcPr>
          <w:p>
            <w:pPr>
              <w:pStyle w:val="LOnormal"/>
              <w:widowControl w:val="false"/>
              <w:spacing w:lineRule="auto" w:line="240" w:before="0" w:after="0"/>
              <w:ind w:left="0" w:hanging="2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 xml:space="preserve">Opis braku zgodności z umową: </w:t>
            </w:r>
          </w:p>
        </w:tc>
        <w:tc>
          <w:tcPr>
            <w:tcW w:w="722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Onormal"/>
              <w:widowControl w:val="false"/>
              <w:spacing w:lineRule="auto" w:line="240" w:before="0" w:after="0"/>
              <w:ind w:left="0" w:hanging="2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  <w:p>
            <w:pPr>
              <w:pStyle w:val="LOnormal"/>
              <w:widowControl w:val="false"/>
              <w:spacing w:lineRule="auto" w:line="240" w:before="0" w:after="0"/>
              <w:ind w:left="0" w:hanging="2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  <w:p>
            <w:pPr>
              <w:pStyle w:val="LOnormal"/>
              <w:widowControl w:val="false"/>
              <w:spacing w:lineRule="auto" w:line="240" w:before="0" w:after="0"/>
              <w:ind w:left="0" w:hanging="2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  <w:p>
            <w:pPr>
              <w:pStyle w:val="LOnormal"/>
              <w:widowControl w:val="false"/>
              <w:spacing w:lineRule="auto" w:line="240" w:before="0" w:after="0"/>
              <w:ind w:left="0" w:hanging="2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</w:tc>
      </w:tr>
      <w:tr>
        <w:trPr>
          <w:cantSplit w:val="true"/>
        </w:trPr>
        <w:tc>
          <w:tcPr>
            <w:tcW w:w="44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7CAAC" w:val="clear"/>
          </w:tcPr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76" w:before="0" w:after="0"/>
              <w:ind w:left="0" w:right="0" w:hanging="0"/>
              <w:jc w:val="left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</w:tc>
        <w:tc>
          <w:tcPr>
            <w:tcW w:w="339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BE4D5" w:val="clear"/>
            <w:vAlign w:val="center"/>
          </w:tcPr>
          <w:p>
            <w:pPr>
              <w:pStyle w:val="LOnormal"/>
              <w:widowControl w:val="false"/>
              <w:spacing w:lineRule="auto" w:line="240" w:before="0" w:after="0"/>
              <w:ind w:left="0" w:hanging="2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Data stwierdzenia braku zgodności:</w:t>
            </w:r>
          </w:p>
        </w:tc>
        <w:tc>
          <w:tcPr>
            <w:tcW w:w="722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Onormal"/>
              <w:widowControl w:val="false"/>
              <w:spacing w:lineRule="auto" w:line="240" w:before="0" w:after="0"/>
              <w:ind w:left="0" w:hanging="2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  <w:p>
            <w:pPr>
              <w:pStyle w:val="LOnormal"/>
              <w:widowControl w:val="false"/>
              <w:spacing w:lineRule="auto" w:line="240" w:before="0" w:after="0"/>
              <w:ind w:left="0" w:hanging="2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</w:tc>
      </w:tr>
      <w:tr>
        <w:trPr>
          <w:cantSplit w:val="true"/>
        </w:trPr>
        <w:tc>
          <w:tcPr>
            <w:tcW w:w="44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7CAAC" w:val="clear"/>
          </w:tcPr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76" w:before="0" w:after="0"/>
              <w:ind w:left="0" w:right="0" w:hanging="0"/>
              <w:jc w:val="left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</w:tc>
        <w:tc>
          <w:tcPr>
            <w:tcW w:w="10612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7CAAC" w:val="clear"/>
            <w:vAlign w:val="center"/>
          </w:tcPr>
          <w:p>
            <w:pPr>
              <w:pStyle w:val="LOnormal"/>
              <w:widowControl w:val="false"/>
              <w:spacing w:lineRule="auto" w:line="240" w:before="60" w:after="60"/>
              <w:ind w:left="0" w:hanging="2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b/>
                <w:color w:val="000000"/>
                <w:sz w:val="18"/>
                <w:szCs w:val="18"/>
              </w:rPr>
              <w:t xml:space="preserve">ŻĄDANIE KLIENTA </w:t>
            </w: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(proszę wskazać właściwe)</w:t>
            </w:r>
          </w:p>
        </w:tc>
      </w:tr>
      <w:tr>
        <w:trPr>
          <w:cantSplit w:val="true"/>
        </w:trPr>
        <w:tc>
          <w:tcPr>
            <w:tcW w:w="44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7CAAC" w:val="clear"/>
          </w:tcPr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76" w:before="0" w:after="0"/>
              <w:ind w:left="0" w:right="0" w:hanging="0"/>
              <w:jc w:val="left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</w:tc>
        <w:tc>
          <w:tcPr>
            <w:tcW w:w="11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LOnormal"/>
              <w:widowControl w:val="false"/>
              <w:spacing w:lineRule="auto" w:line="240" w:before="0" w:after="0"/>
              <w:ind w:left="0" w:hanging="2"/>
              <w:jc w:val="center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b/>
                <w:color w:val="000000"/>
                <w:sz w:val="24"/>
                <w:szCs w:val="24"/>
              </w:rPr>
              <w:t>[  ]</w:t>
            </w:r>
          </w:p>
        </w:tc>
        <w:tc>
          <w:tcPr>
            <w:tcW w:w="17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BE4D5" w:val="clear"/>
            <w:vAlign w:val="center"/>
          </w:tcPr>
          <w:p>
            <w:pPr>
              <w:pStyle w:val="LOnormal"/>
              <w:widowControl w:val="false"/>
              <w:spacing w:lineRule="auto" w:line="240" w:before="0" w:after="0"/>
              <w:ind w:left="0" w:hanging="2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  <w:p>
            <w:pPr>
              <w:pStyle w:val="LOnormal"/>
              <w:widowControl w:val="false"/>
              <w:spacing w:lineRule="auto" w:line="240" w:before="0" w:after="0"/>
              <w:ind w:left="0" w:hanging="2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  <w:p>
            <w:pPr>
              <w:pStyle w:val="LOnormal"/>
              <w:widowControl w:val="false"/>
              <w:spacing w:lineRule="auto" w:line="240" w:before="0" w:after="0"/>
              <w:ind w:left="0" w:hanging="2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 xml:space="preserve">Nieodpłatna naprawa towaru </w:t>
            </w:r>
          </w:p>
          <w:p>
            <w:pPr>
              <w:pStyle w:val="LOnormal"/>
              <w:widowControl w:val="false"/>
              <w:spacing w:lineRule="auto" w:line="240" w:before="0" w:after="0"/>
              <w:ind w:left="0" w:hanging="2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  <w:p>
            <w:pPr>
              <w:pStyle w:val="LOnormal"/>
              <w:widowControl w:val="false"/>
              <w:spacing w:lineRule="auto" w:line="240" w:before="0" w:after="0"/>
              <w:ind w:left="0" w:hanging="2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</w:tc>
        <w:tc>
          <w:tcPr>
            <w:tcW w:w="7656" w:type="dxa"/>
            <w:gridSpan w:val="6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BE4D5" w:val="clear"/>
            <w:vAlign w:val="center"/>
          </w:tcPr>
          <w:p>
            <w:pPr>
              <w:pStyle w:val="LOnormal"/>
              <w:widowControl w:val="false"/>
              <w:spacing w:lineRule="auto" w:line="240" w:before="0" w:after="0"/>
              <w:ind w:left="0" w:hanging="2"/>
              <w:rPr>
                <w:rFonts w:ascii="Calibri" w:hAnsi="Calibri" w:eastAsia="Calibri" w:cs="Calibri"/>
                <w:color w:val="000000"/>
                <w:sz w:val="16"/>
                <w:szCs w:val="16"/>
              </w:rPr>
            </w:pPr>
            <w:r>
              <w:rPr>
                <w:rFonts w:eastAsia="Calibri" w:cs="Calibri" w:ascii="Calibri" w:hAnsi="Calibri"/>
                <w:color w:val="000000"/>
                <w:sz w:val="16"/>
                <w:szCs w:val="16"/>
              </w:rPr>
            </w:r>
          </w:p>
          <w:p>
            <w:pPr>
              <w:pStyle w:val="LOnormal"/>
              <w:widowControl w:val="false"/>
              <w:spacing w:lineRule="auto" w:line="240" w:before="0" w:after="0"/>
              <w:ind w:left="0" w:hanging="2"/>
              <w:rPr>
                <w:rFonts w:ascii="Calibri" w:hAnsi="Calibri" w:eastAsia="Calibri" w:cs="Calibri"/>
                <w:color w:val="000000"/>
                <w:sz w:val="16"/>
                <w:szCs w:val="16"/>
              </w:rPr>
            </w:pPr>
            <w:r>
              <w:rPr>
                <w:rFonts w:eastAsia="Calibri" w:cs="Calibri" w:ascii="Calibri" w:hAnsi="Calibri"/>
                <w:b/>
                <w:color w:val="000000"/>
                <w:sz w:val="16"/>
                <w:szCs w:val="16"/>
              </w:rPr>
              <w:t xml:space="preserve">Naprawa lub wymiana towaru jest uregulowana w szczególności w art. 43d ustawy o prawach konsumenta z dnia 30 maja 2014 r. Dz.U. z 2014 r. poz. 827 ze zm. zgodnie z którym: </w:t>
            </w:r>
          </w:p>
          <w:p>
            <w:pPr>
              <w:pStyle w:val="LOnormal"/>
              <w:widowControl w:val="false"/>
              <w:spacing w:lineRule="auto" w:line="240" w:before="0" w:after="0"/>
              <w:ind w:left="0" w:hanging="2"/>
              <w:rPr>
                <w:rFonts w:ascii="Calibri" w:hAnsi="Calibri" w:eastAsia="Calibri" w:cs="Calibri"/>
                <w:color w:val="000000"/>
                <w:sz w:val="16"/>
                <w:szCs w:val="16"/>
              </w:rPr>
            </w:pPr>
            <w:r>
              <w:rPr>
                <w:rFonts w:eastAsia="Calibri" w:cs="Calibri" w:ascii="Calibri" w:hAnsi="Calibri"/>
                <w:color w:val="000000"/>
                <w:sz w:val="16"/>
                <w:szCs w:val="16"/>
              </w:rPr>
            </w:r>
          </w:p>
          <w:p>
            <w:pPr>
              <w:pStyle w:val="LOnormal"/>
              <w:widowControl w:val="false"/>
              <w:numPr>
                <w:ilvl w:val="0"/>
                <w:numId w:val="1"/>
              </w:numPr>
              <w:spacing w:lineRule="auto" w:line="240" w:before="0" w:after="0"/>
              <w:ind w:left="0" w:hanging="2"/>
              <w:jc w:val="both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eastAsia="Calibri" w:cs="Calibri" w:ascii="Calibri" w:hAnsi="Calibri"/>
                <w:color w:val="000000"/>
                <w:sz w:val="16"/>
                <w:szCs w:val="16"/>
              </w:rPr>
              <w:t>Jeżeli towar jest niezgodny z umową, konsument może żądać jego naprawy lub wymiany.</w:t>
            </w:r>
          </w:p>
          <w:p>
            <w:pPr>
              <w:pStyle w:val="LOnormal"/>
              <w:widowControl w:val="false"/>
              <w:numPr>
                <w:ilvl w:val="0"/>
                <w:numId w:val="1"/>
              </w:numPr>
              <w:spacing w:lineRule="auto" w:line="240" w:before="0" w:after="0"/>
              <w:ind w:left="0" w:hanging="2"/>
              <w:jc w:val="both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eastAsia="Calibri" w:cs="Calibri" w:ascii="Calibri" w:hAnsi="Calibri"/>
                <w:color w:val="000000"/>
                <w:sz w:val="16"/>
                <w:szCs w:val="16"/>
              </w:rPr>
              <w:t>Przedsiębiorca może dokonać wymiany, gdy konsument żąda naprawy, lub przedsiębiorca może dokonać naprawy, gdy konsument żąda wymiany, jeżeli doprowadzenie do zgodności towaru z umową w sposób wybrany przez konsumenta jest niemożliwe albo wymagałoby nadmiernych kosztów dla przedsiębiorcy. Jeżeli naprawa i wymiana są niemożliwe lub wymagałyby nadmiernych kosztów dla przedsiębiorcy, może on odmówić doprowadzenia towaru do zgodności z umową.</w:t>
            </w:r>
          </w:p>
          <w:p>
            <w:pPr>
              <w:pStyle w:val="LOnormal"/>
              <w:widowControl w:val="false"/>
              <w:numPr>
                <w:ilvl w:val="0"/>
                <w:numId w:val="1"/>
              </w:numPr>
              <w:spacing w:lineRule="auto" w:line="240" w:before="0" w:after="0"/>
              <w:ind w:left="0" w:hanging="2"/>
              <w:jc w:val="both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eastAsia="Calibri" w:cs="Calibri" w:ascii="Calibri" w:hAnsi="Calibri"/>
                <w:color w:val="000000"/>
                <w:sz w:val="16"/>
                <w:szCs w:val="16"/>
              </w:rPr>
              <w:t>Przy ocenie nadmierności kosztów dla przedsiębiorcy uwzględnia się wszelkie okoliczności sprawy, w szczególności znaczenie braku zgodności towaru z umową, wartość towaru zgodnego z umową oraz nadmierne niedogodności dla konsumenta powstałe wskutek zmiany sposobu doprowadzenia towaru do zgodności z umową.</w:t>
            </w:r>
          </w:p>
          <w:p>
            <w:pPr>
              <w:pStyle w:val="LOnormal"/>
              <w:widowControl w:val="false"/>
              <w:numPr>
                <w:ilvl w:val="0"/>
                <w:numId w:val="1"/>
              </w:numPr>
              <w:spacing w:lineRule="auto" w:line="240" w:before="0" w:after="0"/>
              <w:ind w:left="0" w:hanging="2"/>
              <w:jc w:val="both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eastAsia="Calibri" w:cs="Calibri" w:ascii="Calibri" w:hAnsi="Calibri"/>
                <w:color w:val="000000"/>
                <w:sz w:val="16"/>
                <w:szCs w:val="16"/>
              </w:rPr>
              <w:t>Przedsiębiorca dokonuje naprawy lub wymiany w rozsądnym czasie od chwili, w której przedsiębiorca został poinformowany przez konsumenta o braku zgodności z umową, i bez nadmiernych niedogodności dla konsumenta, uwzględniając specyfikę towaru oraz cel, w jakim konsument go nabył. Koszty naprawy lub wymiany, w tym w szczególności koszty opłat pocztowych, przewozu, robocizny i materiałów, ponosi przedsiębiorca.</w:t>
            </w:r>
          </w:p>
          <w:p>
            <w:pPr>
              <w:pStyle w:val="LOnormal"/>
              <w:widowControl w:val="false"/>
              <w:numPr>
                <w:ilvl w:val="0"/>
                <w:numId w:val="1"/>
              </w:numPr>
              <w:spacing w:lineRule="auto" w:line="240" w:before="0" w:after="0"/>
              <w:ind w:left="0" w:hanging="2"/>
              <w:jc w:val="both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eastAsia="Calibri" w:cs="Calibri" w:ascii="Calibri" w:hAnsi="Calibri"/>
                <w:color w:val="000000"/>
                <w:sz w:val="16"/>
                <w:szCs w:val="16"/>
              </w:rPr>
              <w:t>Konsument udostępnia przedsiębiorcy towar podlegający naprawie lub wymianie. Przedsiębiorca odbiera od konsumenta towar na swój koszt.</w:t>
            </w:r>
          </w:p>
          <w:p>
            <w:pPr>
              <w:pStyle w:val="LOnormal"/>
              <w:widowControl w:val="false"/>
              <w:numPr>
                <w:ilvl w:val="0"/>
                <w:numId w:val="1"/>
              </w:numPr>
              <w:spacing w:lineRule="auto" w:line="240" w:before="0" w:after="0"/>
              <w:ind w:left="0" w:hanging="2"/>
              <w:jc w:val="both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eastAsia="Calibri" w:cs="Calibri" w:ascii="Calibri" w:hAnsi="Calibri"/>
                <w:color w:val="000000"/>
                <w:sz w:val="16"/>
                <w:szCs w:val="16"/>
              </w:rPr>
              <w:t>Jeżeli towar został zamontowany przed ujawnieniem się braku zgodności towaru z umową, przedsiębiorca demontuje towar oraz montuje go ponownie po dokonaniu naprawy lub wymiany albo zleca wykonanie tych czynności na swój koszt.</w:t>
            </w:r>
          </w:p>
          <w:p>
            <w:pPr>
              <w:pStyle w:val="LOnormal"/>
              <w:widowControl w:val="false"/>
              <w:numPr>
                <w:ilvl w:val="0"/>
                <w:numId w:val="1"/>
              </w:numPr>
              <w:spacing w:lineRule="auto" w:line="240" w:before="0" w:after="0"/>
              <w:ind w:left="0" w:hanging="2"/>
              <w:jc w:val="both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eastAsia="Calibri" w:cs="Calibri" w:ascii="Calibri" w:hAnsi="Calibri"/>
                <w:color w:val="000000"/>
                <w:sz w:val="16"/>
                <w:szCs w:val="16"/>
              </w:rPr>
              <w:t>Konsument nie jest zobowiązany do zapłaty za zwykłe korzystanie z towaru, który następnie został wymieniony.</w:t>
            </w:r>
          </w:p>
          <w:p>
            <w:pPr>
              <w:pStyle w:val="LOnormal"/>
              <w:widowControl w:val="false"/>
              <w:spacing w:lineRule="auto" w:line="240" w:before="0" w:after="0"/>
              <w:ind w:left="0" w:hanging="2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</w:tc>
      </w:tr>
      <w:tr>
        <w:trPr>
          <w:cantSplit w:val="true"/>
        </w:trPr>
        <w:tc>
          <w:tcPr>
            <w:tcW w:w="44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7CAAC" w:val="clear"/>
          </w:tcPr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76" w:before="0" w:after="0"/>
              <w:ind w:left="0" w:right="0" w:hanging="0"/>
              <w:jc w:val="left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</w:tc>
        <w:tc>
          <w:tcPr>
            <w:tcW w:w="11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LOnormal"/>
              <w:widowControl w:val="false"/>
              <w:spacing w:lineRule="auto" w:line="240" w:before="0" w:after="0"/>
              <w:ind w:left="0" w:hanging="2"/>
              <w:jc w:val="center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b/>
                <w:color w:val="000000"/>
                <w:sz w:val="24"/>
                <w:szCs w:val="24"/>
              </w:rPr>
              <w:t>[  ]</w:t>
            </w:r>
          </w:p>
        </w:tc>
        <w:tc>
          <w:tcPr>
            <w:tcW w:w="17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BE4D5" w:val="clear"/>
            <w:vAlign w:val="center"/>
          </w:tcPr>
          <w:p>
            <w:pPr>
              <w:pStyle w:val="LOnormal"/>
              <w:widowControl w:val="false"/>
              <w:spacing w:lineRule="auto" w:line="240" w:before="0" w:after="0"/>
              <w:ind w:left="0" w:hanging="2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Nieodpłatna wymiana towaru na nowy</w:t>
            </w:r>
          </w:p>
        </w:tc>
        <w:tc>
          <w:tcPr>
            <w:tcW w:w="7656" w:type="dxa"/>
            <w:gridSpan w:val="6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BE4D5" w:val="clear"/>
            <w:vAlign w:val="center"/>
          </w:tcPr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76" w:before="0" w:after="0"/>
              <w:ind w:left="0" w:right="0" w:hanging="0"/>
              <w:jc w:val="left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</w:tc>
      </w:tr>
      <w:tr>
        <w:trPr>
          <w:cantSplit w:val="true"/>
        </w:trPr>
        <w:tc>
          <w:tcPr>
            <w:tcW w:w="44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7CAAC" w:val="clear"/>
          </w:tcPr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76" w:before="0" w:after="0"/>
              <w:ind w:left="0" w:right="0" w:hanging="0"/>
              <w:jc w:val="left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</w:tc>
        <w:tc>
          <w:tcPr>
            <w:tcW w:w="10612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BE4D5" w:val="clear"/>
            <w:vAlign w:val="center"/>
          </w:tcPr>
          <w:p>
            <w:pPr>
              <w:pStyle w:val="LOnormal"/>
              <w:widowControl w:val="false"/>
              <w:spacing w:lineRule="auto" w:line="240" w:before="0" w:after="0"/>
              <w:ind w:left="0" w:hanging="2"/>
              <w:jc w:val="both"/>
              <w:rPr>
                <w:rFonts w:ascii="Calibri" w:hAnsi="Calibri" w:eastAsia="Calibri" w:cs="Calibri"/>
                <w:color w:val="000000"/>
                <w:sz w:val="16"/>
                <w:szCs w:val="16"/>
              </w:rPr>
            </w:pPr>
            <w:r>
              <w:rPr>
                <w:rFonts w:eastAsia="Calibri" w:cs="Calibri" w:ascii="Calibri" w:hAnsi="Calibri"/>
                <w:color w:val="000000"/>
                <w:sz w:val="16"/>
                <w:szCs w:val="16"/>
              </w:rPr>
            </w:r>
          </w:p>
          <w:p>
            <w:pPr>
              <w:pStyle w:val="LOnormal"/>
              <w:widowControl w:val="false"/>
              <w:spacing w:lineRule="auto" w:line="240" w:before="0" w:after="0"/>
              <w:ind w:left="0" w:hanging="2"/>
              <w:jc w:val="both"/>
              <w:rPr>
                <w:rFonts w:ascii="Calibri" w:hAnsi="Calibri" w:eastAsia="Calibri" w:cs="Calibri"/>
                <w:color w:val="000000"/>
                <w:sz w:val="16"/>
                <w:szCs w:val="16"/>
              </w:rPr>
            </w:pPr>
            <w:r>
              <w:rPr>
                <w:rFonts w:eastAsia="Calibri" w:cs="Calibri" w:ascii="Calibri" w:hAnsi="Calibri"/>
                <w:b/>
                <w:color w:val="000000"/>
                <w:sz w:val="16"/>
                <w:szCs w:val="16"/>
              </w:rPr>
              <w:t>Ważne – podstawy odstąpienia od umowy lub obniżenia ceny w przypadku braku zgodności towaru z umową (w razie wyboru tego żądania)</w:t>
            </w:r>
          </w:p>
          <w:p>
            <w:pPr>
              <w:pStyle w:val="LOnormal"/>
              <w:widowControl w:val="false"/>
              <w:spacing w:lineRule="auto" w:line="240" w:before="0" w:after="0"/>
              <w:ind w:left="0" w:hanging="2"/>
              <w:jc w:val="both"/>
              <w:rPr>
                <w:rFonts w:ascii="Calibri" w:hAnsi="Calibri" w:eastAsia="Calibri" w:cs="Calibri"/>
                <w:color w:val="000000"/>
                <w:sz w:val="16"/>
                <w:szCs w:val="16"/>
              </w:rPr>
            </w:pPr>
            <w:r>
              <w:rPr>
                <w:rFonts w:eastAsia="Calibri" w:cs="Calibri" w:ascii="Calibri" w:hAnsi="Calibri"/>
                <w:color w:val="000000"/>
                <w:sz w:val="16"/>
                <w:szCs w:val="16"/>
              </w:rPr>
            </w:r>
          </w:p>
          <w:p>
            <w:pPr>
              <w:pStyle w:val="LOnormal"/>
              <w:widowControl w:val="false"/>
              <w:spacing w:lineRule="auto" w:line="240" w:before="0" w:after="0"/>
              <w:ind w:left="0" w:hanging="2"/>
              <w:jc w:val="both"/>
              <w:rPr>
                <w:rFonts w:ascii="Calibri" w:hAnsi="Calibri" w:eastAsia="Calibri" w:cs="Calibri"/>
                <w:color w:val="000000"/>
                <w:sz w:val="16"/>
                <w:szCs w:val="16"/>
              </w:rPr>
            </w:pPr>
            <w:r>
              <w:rPr>
                <w:rFonts w:eastAsia="Calibri" w:cs="Calibri" w:ascii="Calibri" w:hAnsi="Calibri"/>
                <w:color w:val="000000"/>
                <w:sz w:val="16"/>
                <w:szCs w:val="16"/>
              </w:rPr>
              <w:t xml:space="preserve">Zgodnie z art. 43e ust. 1 ustawy o prawach konsumenta z dnia 30 maja 2014 r. Dz.U. z 2014 r. poz. 827 ze zm. konsument może złożyć oświadczenie o obniżeniu ceny albo odstąpieniu od umowy, gdy: </w:t>
            </w:r>
          </w:p>
          <w:p>
            <w:pPr>
              <w:pStyle w:val="LOnormal"/>
              <w:widowControl w:val="false"/>
              <w:spacing w:lineRule="auto" w:line="240" w:before="0" w:after="0"/>
              <w:ind w:left="0" w:hanging="2"/>
              <w:jc w:val="both"/>
              <w:rPr>
                <w:rFonts w:ascii="Calibri" w:hAnsi="Calibri" w:eastAsia="Calibri" w:cs="Calibri"/>
                <w:color w:val="000000"/>
                <w:sz w:val="16"/>
                <w:szCs w:val="16"/>
              </w:rPr>
            </w:pPr>
            <w:r>
              <w:rPr>
                <w:rFonts w:eastAsia="Calibri" w:cs="Calibri" w:ascii="Calibri" w:hAnsi="Calibri"/>
                <w:color w:val="000000"/>
                <w:sz w:val="16"/>
                <w:szCs w:val="16"/>
              </w:rPr>
            </w:r>
          </w:p>
          <w:p>
            <w:pPr>
              <w:pStyle w:val="LOnormal"/>
              <w:widowControl w:val="false"/>
              <w:numPr>
                <w:ilvl w:val="0"/>
                <w:numId w:val="2"/>
              </w:numPr>
              <w:spacing w:lineRule="auto" w:line="240" w:before="0" w:after="0"/>
              <w:ind w:left="0" w:hanging="2"/>
              <w:jc w:val="both"/>
              <w:rPr>
                <w:rFonts w:ascii="Calibri" w:hAnsi="Calibri" w:eastAsia="Calibri" w:cs="Calibri"/>
                <w:color w:val="000000"/>
                <w:sz w:val="16"/>
                <w:szCs w:val="16"/>
              </w:rPr>
            </w:pPr>
            <w:r>
              <w:rPr>
                <w:rFonts w:eastAsia="Calibri" w:cs="Calibri" w:ascii="Calibri" w:hAnsi="Calibri"/>
                <w:color w:val="000000"/>
                <w:sz w:val="16"/>
                <w:szCs w:val="16"/>
              </w:rPr>
              <w:t xml:space="preserve">przedsiębiorca odmówił doprowadzenia towaru do zgodności z umową zgodnie z art. 43d ust. 2; </w:t>
            </w:r>
          </w:p>
          <w:p>
            <w:pPr>
              <w:pStyle w:val="LOnormal"/>
              <w:widowControl w:val="false"/>
              <w:numPr>
                <w:ilvl w:val="0"/>
                <w:numId w:val="2"/>
              </w:numPr>
              <w:spacing w:lineRule="auto" w:line="240" w:before="0" w:after="0"/>
              <w:ind w:left="0" w:hanging="2"/>
              <w:jc w:val="both"/>
              <w:rPr>
                <w:rFonts w:ascii="Calibri" w:hAnsi="Calibri" w:eastAsia="Calibri" w:cs="Calibri"/>
                <w:color w:val="000000"/>
                <w:sz w:val="16"/>
                <w:szCs w:val="16"/>
              </w:rPr>
            </w:pPr>
            <w:r>
              <w:rPr>
                <w:rFonts w:eastAsia="Calibri" w:cs="Calibri" w:ascii="Calibri" w:hAnsi="Calibri"/>
                <w:color w:val="000000"/>
                <w:sz w:val="16"/>
                <w:szCs w:val="16"/>
              </w:rPr>
              <w:t xml:space="preserve">przedsiębiorca nie doprowadził towaru do zgodności z umową zgodnie z art. 43d ust. 4-6; </w:t>
            </w:r>
          </w:p>
          <w:p>
            <w:pPr>
              <w:pStyle w:val="LOnormal"/>
              <w:widowControl w:val="false"/>
              <w:numPr>
                <w:ilvl w:val="0"/>
                <w:numId w:val="2"/>
              </w:numPr>
              <w:spacing w:lineRule="auto" w:line="240" w:before="0" w:after="0"/>
              <w:ind w:left="0" w:hanging="2"/>
              <w:jc w:val="both"/>
              <w:rPr>
                <w:rFonts w:ascii="Calibri" w:hAnsi="Calibri" w:eastAsia="Calibri" w:cs="Calibri"/>
                <w:color w:val="000000"/>
                <w:sz w:val="16"/>
                <w:szCs w:val="16"/>
              </w:rPr>
            </w:pPr>
            <w:r>
              <w:rPr>
                <w:rFonts w:eastAsia="Calibri" w:cs="Calibri" w:ascii="Calibri" w:hAnsi="Calibri"/>
                <w:color w:val="000000"/>
                <w:sz w:val="16"/>
                <w:szCs w:val="16"/>
              </w:rPr>
              <w:t xml:space="preserve">brak zgodności towaru z umową występuje nadal, mimo że przedsiębiorca próbował doprowadzić towar do zgodności z umową; </w:t>
            </w:r>
          </w:p>
          <w:p>
            <w:pPr>
              <w:pStyle w:val="LOnormal"/>
              <w:widowControl w:val="false"/>
              <w:numPr>
                <w:ilvl w:val="0"/>
                <w:numId w:val="2"/>
              </w:numPr>
              <w:spacing w:lineRule="auto" w:line="240" w:before="0" w:after="0"/>
              <w:ind w:left="0" w:hanging="2"/>
              <w:jc w:val="both"/>
              <w:rPr>
                <w:rFonts w:ascii="Calibri" w:hAnsi="Calibri" w:eastAsia="Calibri" w:cs="Calibri"/>
                <w:color w:val="000000"/>
                <w:sz w:val="16"/>
                <w:szCs w:val="16"/>
              </w:rPr>
            </w:pPr>
            <w:r>
              <w:rPr>
                <w:rFonts w:eastAsia="Calibri" w:cs="Calibri" w:ascii="Calibri" w:hAnsi="Calibri"/>
                <w:color w:val="000000"/>
                <w:sz w:val="16"/>
                <w:szCs w:val="16"/>
              </w:rPr>
              <w:t xml:space="preserve">brak zgodności towaru z umową jest na tyle istotny, że uzasadnia obniżenie ceny albo odstąpienie od umowy bez uprzedniego skorzystania ze środków ochrony określonych w art. 43d; </w:t>
            </w:r>
          </w:p>
          <w:p>
            <w:pPr>
              <w:pStyle w:val="LOnormal"/>
              <w:widowControl w:val="false"/>
              <w:numPr>
                <w:ilvl w:val="0"/>
                <w:numId w:val="2"/>
              </w:numPr>
              <w:spacing w:lineRule="auto" w:line="240" w:before="0" w:after="0"/>
              <w:ind w:left="0" w:hanging="2"/>
              <w:jc w:val="both"/>
              <w:rPr>
                <w:rFonts w:ascii="Calibri" w:hAnsi="Calibri" w:eastAsia="Calibri" w:cs="Calibri"/>
                <w:color w:val="000000"/>
                <w:sz w:val="16"/>
                <w:szCs w:val="16"/>
              </w:rPr>
            </w:pPr>
            <w:r>
              <w:rPr>
                <w:rFonts w:eastAsia="Calibri" w:cs="Calibri" w:ascii="Calibri" w:hAnsi="Calibri"/>
                <w:color w:val="000000"/>
                <w:sz w:val="16"/>
                <w:szCs w:val="16"/>
              </w:rPr>
              <w:t>z oświadczenia przedsiębiorcy lub okoliczności wyraźnie wynika, że nie doprowadzi on towaru do zgodności z umową w rozsądnym czasie lub bez nadmiernych niedogodności dla konsumenta.</w:t>
            </w:r>
          </w:p>
          <w:p>
            <w:pPr>
              <w:pStyle w:val="LOnormal"/>
              <w:widowControl w:val="false"/>
              <w:spacing w:lineRule="auto" w:line="240" w:before="0" w:after="0"/>
              <w:ind w:left="0" w:hanging="2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</w:tc>
      </w:tr>
      <w:tr>
        <w:trPr>
          <w:cantSplit w:val="true"/>
        </w:trPr>
        <w:tc>
          <w:tcPr>
            <w:tcW w:w="44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7CAAC" w:val="clear"/>
          </w:tcPr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76" w:before="0" w:after="0"/>
              <w:ind w:left="0" w:right="0" w:hanging="0"/>
              <w:jc w:val="left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</w:tc>
        <w:tc>
          <w:tcPr>
            <w:tcW w:w="117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BE4D5" w:val="clear"/>
            <w:vAlign w:val="center"/>
          </w:tcPr>
          <w:p>
            <w:pPr>
              <w:pStyle w:val="LOnormal"/>
              <w:widowControl w:val="false"/>
              <w:spacing w:lineRule="auto" w:line="240" w:before="40" w:after="40"/>
              <w:ind w:left="0" w:hanging="2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 xml:space="preserve">Wskaż podstawę i/lub uzasadnienie odstąpienia od umowy lub obniżenia ceny </w:t>
            </w:r>
          </w:p>
          <w:p>
            <w:pPr>
              <w:pStyle w:val="LOnormal"/>
              <w:widowControl w:val="false"/>
              <w:spacing w:lineRule="auto" w:line="240" w:before="0" w:after="0"/>
              <w:ind w:left="0" w:hanging="2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6"/>
                <w:szCs w:val="16"/>
              </w:rPr>
              <w:t>(w razie wyboru tego żądania)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LOnormal"/>
              <w:widowControl w:val="false"/>
              <w:spacing w:lineRule="auto" w:line="240" w:before="40" w:after="40"/>
              <w:ind w:left="0" w:hanging="2"/>
              <w:jc w:val="center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b/>
                <w:color w:val="000000"/>
                <w:sz w:val="18"/>
                <w:szCs w:val="18"/>
              </w:rPr>
              <w:t>[  ]</w:t>
            </w:r>
          </w:p>
        </w:tc>
        <w:tc>
          <w:tcPr>
            <w:tcW w:w="510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LOnormal"/>
              <w:widowControl w:val="false"/>
              <w:spacing w:lineRule="auto" w:line="240" w:before="40" w:after="40"/>
              <w:ind w:left="0" w:hanging="2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przedsiębiorca odmówił doprowadzenia towaru do zgodności z umową zgodnie z art. 43d ust. 2</w:t>
            </w:r>
          </w:p>
        </w:tc>
        <w:tc>
          <w:tcPr>
            <w:tcW w:w="35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BE4D5" w:val="clear"/>
            <w:vAlign w:val="center"/>
          </w:tcPr>
          <w:p>
            <w:pPr>
              <w:pStyle w:val="LOnormal"/>
              <w:widowControl w:val="false"/>
              <w:spacing w:lineRule="auto" w:line="240" w:before="0" w:after="0"/>
              <w:ind w:left="0" w:hanging="2"/>
              <w:jc w:val="center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Uzasadnienie</w:t>
            </w:r>
          </w:p>
        </w:tc>
      </w:tr>
      <w:tr>
        <w:trPr>
          <w:cantSplit w:val="true"/>
        </w:trPr>
        <w:tc>
          <w:tcPr>
            <w:tcW w:w="44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7CAAC" w:val="clear"/>
          </w:tcPr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76" w:before="0" w:after="0"/>
              <w:ind w:left="0" w:right="0" w:hanging="0"/>
              <w:jc w:val="left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</w:tc>
        <w:tc>
          <w:tcPr>
            <w:tcW w:w="1170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BE4D5" w:val="clear"/>
            <w:vAlign w:val="center"/>
          </w:tcPr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76" w:before="0" w:after="0"/>
              <w:ind w:left="0" w:right="0" w:hanging="0"/>
              <w:jc w:val="left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LOnormal"/>
              <w:widowControl w:val="false"/>
              <w:spacing w:lineRule="auto" w:line="240" w:before="40" w:after="40"/>
              <w:ind w:left="0" w:hanging="2"/>
              <w:jc w:val="center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b/>
                <w:color w:val="000000"/>
                <w:sz w:val="18"/>
                <w:szCs w:val="18"/>
              </w:rPr>
              <w:t>[  ]</w:t>
            </w:r>
          </w:p>
        </w:tc>
        <w:tc>
          <w:tcPr>
            <w:tcW w:w="510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LOnormal"/>
              <w:widowControl w:val="false"/>
              <w:spacing w:lineRule="auto" w:line="240" w:before="40" w:after="40"/>
              <w:ind w:left="0" w:hanging="2"/>
              <w:jc w:val="both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przedsiębiorca nie doprowadził towaru do zgodności z umową zgodnie z art. 43d ust. 4-6</w:t>
            </w:r>
          </w:p>
        </w:tc>
        <w:tc>
          <w:tcPr>
            <w:tcW w:w="354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LOnormal"/>
              <w:widowControl w:val="false"/>
              <w:spacing w:lineRule="auto" w:line="240" w:before="0" w:after="0"/>
              <w:ind w:left="0" w:hanging="2"/>
              <w:jc w:val="both"/>
              <w:rPr>
                <w:rFonts w:ascii="Calibri" w:hAnsi="Calibri" w:eastAsia="Calibri" w:cs="Calibri"/>
                <w:color w:val="000000"/>
                <w:sz w:val="16"/>
                <w:szCs w:val="16"/>
              </w:rPr>
            </w:pPr>
            <w:r>
              <w:rPr>
                <w:rFonts w:eastAsia="Calibri" w:cs="Calibri" w:ascii="Calibri" w:hAnsi="Calibri"/>
                <w:color w:val="000000"/>
                <w:sz w:val="16"/>
                <w:szCs w:val="16"/>
              </w:rPr>
            </w:r>
          </w:p>
        </w:tc>
      </w:tr>
      <w:tr>
        <w:trPr>
          <w:cantSplit w:val="true"/>
        </w:trPr>
        <w:tc>
          <w:tcPr>
            <w:tcW w:w="44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7CAAC" w:val="clear"/>
          </w:tcPr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76" w:before="0" w:after="0"/>
              <w:ind w:left="0" w:right="0" w:hanging="0"/>
              <w:jc w:val="left"/>
              <w:rPr>
                <w:rFonts w:ascii="Calibri" w:hAnsi="Calibri" w:eastAsia="Calibri" w:cs="Calibri"/>
                <w:color w:val="000000"/>
                <w:sz w:val="16"/>
                <w:szCs w:val="16"/>
              </w:rPr>
            </w:pPr>
            <w:r>
              <w:rPr>
                <w:rFonts w:eastAsia="Calibri" w:cs="Calibri" w:ascii="Calibri" w:hAnsi="Calibri"/>
                <w:color w:val="000000"/>
                <w:sz w:val="16"/>
                <w:szCs w:val="16"/>
              </w:rPr>
            </w:r>
          </w:p>
        </w:tc>
        <w:tc>
          <w:tcPr>
            <w:tcW w:w="1170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BE4D5" w:val="clear"/>
            <w:vAlign w:val="center"/>
          </w:tcPr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76" w:before="0" w:after="0"/>
              <w:ind w:left="0" w:right="0" w:hanging="0"/>
              <w:jc w:val="left"/>
              <w:rPr>
                <w:rFonts w:ascii="Calibri" w:hAnsi="Calibri" w:eastAsia="Calibri" w:cs="Calibri"/>
                <w:color w:val="000000"/>
                <w:sz w:val="16"/>
                <w:szCs w:val="16"/>
              </w:rPr>
            </w:pPr>
            <w:r>
              <w:rPr>
                <w:rFonts w:eastAsia="Calibri" w:cs="Calibri" w:ascii="Calibri" w:hAnsi="Calibri"/>
                <w:color w:val="000000"/>
                <w:sz w:val="16"/>
                <w:szCs w:val="16"/>
              </w:rPr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LOnormal"/>
              <w:widowControl w:val="false"/>
              <w:spacing w:lineRule="auto" w:line="240" w:before="40" w:after="40"/>
              <w:ind w:left="0" w:hanging="2"/>
              <w:jc w:val="center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b/>
                <w:color w:val="000000"/>
                <w:sz w:val="18"/>
                <w:szCs w:val="18"/>
              </w:rPr>
              <w:t>[  ]</w:t>
            </w:r>
          </w:p>
        </w:tc>
        <w:tc>
          <w:tcPr>
            <w:tcW w:w="510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LOnormal"/>
              <w:widowControl w:val="false"/>
              <w:spacing w:lineRule="auto" w:line="240" w:before="40" w:after="40"/>
              <w:ind w:left="0" w:hanging="2"/>
              <w:jc w:val="both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brak zgodności towaru z umową występuje nadal, mimo że przedsiębiorca próbował doprowadzić towar do zgodności z umową</w:t>
            </w:r>
          </w:p>
        </w:tc>
        <w:tc>
          <w:tcPr>
            <w:tcW w:w="3546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76" w:before="0" w:after="0"/>
              <w:ind w:left="0" w:right="0" w:hanging="0"/>
              <w:jc w:val="left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</w:tc>
      </w:tr>
      <w:tr>
        <w:trPr>
          <w:cantSplit w:val="true"/>
        </w:trPr>
        <w:tc>
          <w:tcPr>
            <w:tcW w:w="44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7CAAC" w:val="clear"/>
          </w:tcPr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76" w:before="0" w:after="0"/>
              <w:ind w:left="0" w:right="0" w:hanging="0"/>
              <w:jc w:val="left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</w:tc>
        <w:tc>
          <w:tcPr>
            <w:tcW w:w="1170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BE4D5" w:val="clear"/>
            <w:vAlign w:val="center"/>
          </w:tcPr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76" w:before="0" w:after="0"/>
              <w:ind w:left="0" w:right="0" w:hanging="0"/>
              <w:jc w:val="left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LOnormal"/>
              <w:widowControl w:val="false"/>
              <w:spacing w:lineRule="auto" w:line="240" w:before="40" w:after="40"/>
              <w:ind w:left="0" w:hanging="2"/>
              <w:jc w:val="center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b/>
                <w:color w:val="000000"/>
                <w:sz w:val="18"/>
                <w:szCs w:val="18"/>
              </w:rPr>
              <w:t>[  ]</w:t>
            </w:r>
          </w:p>
        </w:tc>
        <w:tc>
          <w:tcPr>
            <w:tcW w:w="510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LOnormal"/>
              <w:widowControl w:val="false"/>
              <w:spacing w:lineRule="auto" w:line="240" w:before="40" w:after="40"/>
              <w:ind w:left="0" w:hanging="2"/>
              <w:jc w:val="both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brak zgodności towaru z umową jest na tyle istotny, że uzasadnia obniżenie ceny albo odstąpienie od umowy bez uprzedniego skorzystania ze środków ochrony określonych w art. 43d</w:t>
            </w:r>
          </w:p>
        </w:tc>
        <w:tc>
          <w:tcPr>
            <w:tcW w:w="3546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76" w:before="0" w:after="0"/>
              <w:ind w:left="0" w:right="0" w:hanging="0"/>
              <w:jc w:val="left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</w:tc>
      </w:tr>
      <w:tr>
        <w:trPr>
          <w:cantSplit w:val="true"/>
        </w:trPr>
        <w:tc>
          <w:tcPr>
            <w:tcW w:w="44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7CAAC" w:val="clear"/>
          </w:tcPr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76" w:before="0" w:after="0"/>
              <w:ind w:left="0" w:right="0" w:hanging="0"/>
              <w:jc w:val="left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</w:tc>
        <w:tc>
          <w:tcPr>
            <w:tcW w:w="1170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BE4D5" w:val="clear"/>
            <w:vAlign w:val="center"/>
          </w:tcPr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76" w:before="0" w:after="0"/>
              <w:ind w:left="0" w:right="0" w:hanging="0"/>
              <w:jc w:val="left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LOnormal"/>
              <w:widowControl w:val="false"/>
              <w:spacing w:lineRule="auto" w:line="240" w:before="40" w:after="40"/>
              <w:ind w:left="0" w:hanging="2"/>
              <w:jc w:val="center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b/>
                <w:color w:val="000000"/>
                <w:sz w:val="18"/>
                <w:szCs w:val="18"/>
              </w:rPr>
              <w:t>[  ]</w:t>
            </w:r>
          </w:p>
        </w:tc>
        <w:tc>
          <w:tcPr>
            <w:tcW w:w="510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LOnormal"/>
              <w:widowControl w:val="false"/>
              <w:spacing w:lineRule="auto" w:line="240" w:before="40" w:after="40"/>
              <w:ind w:left="0" w:hanging="2"/>
              <w:jc w:val="both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z oświadczenia przedsiębiorcy lub okoliczności wyraźnie wynika, że nie doprowadzi on towaru do zgodności z umową w rozsądnym czasie lub bez nadmiernych niedogodności dla konsumenta</w:t>
            </w:r>
          </w:p>
        </w:tc>
        <w:tc>
          <w:tcPr>
            <w:tcW w:w="3546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76" w:before="0" w:after="0"/>
              <w:ind w:left="0" w:right="0" w:hanging="0"/>
              <w:jc w:val="left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</w:tc>
      </w:tr>
      <w:tr>
        <w:trPr>
          <w:trHeight w:val="358" w:hRule="atLeast"/>
          <w:cantSplit w:val="true"/>
        </w:trPr>
        <w:tc>
          <w:tcPr>
            <w:tcW w:w="44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7CAAC" w:val="clear"/>
          </w:tcPr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76" w:before="0" w:after="0"/>
              <w:ind w:left="0" w:right="0" w:hanging="0"/>
              <w:jc w:val="left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</w:tc>
        <w:tc>
          <w:tcPr>
            <w:tcW w:w="11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LOnormal"/>
              <w:widowControl w:val="false"/>
              <w:spacing w:lineRule="auto" w:line="240" w:before="0" w:after="0"/>
              <w:ind w:left="0" w:hanging="2"/>
              <w:jc w:val="center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b/>
                <w:color w:val="000000"/>
                <w:sz w:val="24"/>
                <w:szCs w:val="24"/>
              </w:rPr>
              <w:t>[  ]</w:t>
            </w:r>
          </w:p>
        </w:tc>
        <w:tc>
          <w:tcPr>
            <w:tcW w:w="504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BE4D5" w:val="clear"/>
            <w:vAlign w:val="center"/>
          </w:tcPr>
          <w:p>
            <w:pPr>
              <w:pStyle w:val="LOnormal"/>
              <w:widowControl w:val="false"/>
              <w:spacing w:lineRule="auto" w:line="240" w:before="0" w:after="0"/>
              <w:ind w:left="0" w:hanging="2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  <w:p>
            <w:pPr>
              <w:pStyle w:val="LOnormal"/>
              <w:widowControl w:val="false"/>
              <w:spacing w:lineRule="auto" w:line="240" w:before="0" w:after="0"/>
              <w:ind w:left="0" w:hanging="2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Obniżenie ceny towaru</w:t>
            </w:r>
          </w:p>
          <w:p>
            <w:pPr>
              <w:pStyle w:val="LOnormal"/>
              <w:widowControl w:val="false"/>
              <w:spacing w:lineRule="auto" w:line="240" w:before="0" w:after="0"/>
              <w:ind w:left="0" w:hanging="2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BE4D5" w:val="clear"/>
            <w:vAlign w:val="center"/>
          </w:tcPr>
          <w:p>
            <w:pPr>
              <w:pStyle w:val="LOnormal"/>
              <w:widowControl w:val="false"/>
              <w:spacing w:lineRule="auto" w:line="240" w:before="0" w:after="0"/>
              <w:ind w:left="0" w:hanging="2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Żądana kwota obniżenia ceny: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Onormal"/>
              <w:widowControl w:val="false"/>
              <w:spacing w:lineRule="auto" w:line="240" w:before="0" w:after="0"/>
              <w:ind w:left="0" w:hanging="2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</w:tc>
      </w:tr>
      <w:tr>
        <w:trPr>
          <w:trHeight w:val="488" w:hRule="atLeast"/>
          <w:cantSplit w:val="true"/>
        </w:trPr>
        <w:tc>
          <w:tcPr>
            <w:tcW w:w="44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7CAAC" w:val="clear"/>
          </w:tcPr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76" w:before="0" w:after="0"/>
              <w:ind w:left="0" w:right="0" w:hanging="0"/>
              <w:jc w:val="left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</w:tc>
        <w:tc>
          <w:tcPr>
            <w:tcW w:w="11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LOnormal"/>
              <w:widowControl w:val="false"/>
              <w:spacing w:lineRule="auto" w:line="240" w:before="0" w:after="0"/>
              <w:ind w:left="0" w:hanging="2"/>
              <w:jc w:val="center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 w:ascii="Calibri" w:hAnsi="Calibri"/>
                <w:b/>
                <w:color w:val="000000"/>
                <w:sz w:val="24"/>
                <w:szCs w:val="24"/>
              </w:rPr>
              <w:t>[  ]</w:t>
            </w:r>
          </w:p>
        </w:tc>
        <w:tc>
          <w:tcPr>
            <w:tcW w:w="944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BE4D5" w:val="clear"/>
            <w:vAlign w:val="center"/>
          </w:tcPr>
          <w:p>
            <w:pPr>
              <w:pStyle w:val="LOnormal"/>
              <w:widowControl w:val="false"/>
              <w:spacing w:lineRule="auto" w:line="240" w:before="0" w:after="0"/>
              <w:ind w:left="0" w:hanging="2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  <w:p>
            <w:pPr>
              <w:pStyle w:val="LOnormal"/>
              <w:widowControl w:val="false"/>
              <w:spacing w:lineRule="auto" w:line="240" w:before="0" w:after="0"/>
              <w:ind w:left="0" w:hanging="2"/>
              <w:rPr>
                <w:rFonts w:ascii="Calibri" w:hAnsi="Calibri" w:eastAsia="Calibri" w:cs="Calibri"/>
                <w:color w:val="000000"/>
                <w:sz w:val="16"/>
                <w:szCs w:val="16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 xml:space="preserve">Odstąpienie od umowy i żądanie zwrotu ceny towaru </w:t>
              <w:br/>
            </w:r>
            <w:r>
              <w:rPr>
                <w:rFonts w:eastAsia="Calibri" w:cs="Calibri" w:ascii="Calibri" w:hAnsi="Calibri"/>
                <w:color w:val="000000"/>
                <w:sz w:val="16"/>
                <w:szCs w:val="16"/>
              </w:rPr>
              <w:t xml:space="preserve">(Zgodnie z art. 43e ust. 4 zdanie pierwsze ustawy o prawach konsumenta z dnia 30 maja 2014 r. Dz.U. z 2014 r. poz. 827 ze zm. </w:t>
            </w:r>
            <w:r>
              <w:rPr>
                <w:rFonts w:eastAsia="Calibri" w:cs="Calibri" w:ascii="Calibri" w:hAnsi="Calibri"/>
                <w:b/>
                <w:color w:val="000000"/>
                <w:sz w:val="16"/>
                <w:szCs w:val="16"/>
              </w:rPr>
              <w:t>Klient nie może odstąpić od umowy, jeżeli brak zgodności towaru z umową jest nieistotny.</w:t>
            </w:r>
            <w:r>
              <w:rPr>
                <w:rFonts w:eastAsia="Calibri" w:cs="Calibri" w:ascii="Calibri" w:hAnsi="Calibri"/>
                <w:color w:val="000000"/>
                <w:sz w:val="16"/>
                <w:szCs w:val="16"/>
              </w:rPr>
              <w:t>)</w:t>
            </w:r>
          </w:p>
          <w:p>
            <w:pPr>
              <w:pStyle w:val="LOnormal"/>
              <w:widowControl w:val="false"/>
              <w:spacing w:lineRule="auto" w:line="240" w:before="0" w:after="0"/>
              <w:ind w:left="0" w:hanging="2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</w:tc>
      </w:tr>
      <w:tr>
        <w:trPr>
          <w:cantSplit w:val="true"/>
        </w:trPr>
        <w:tc>
          <w:tcPr>
            <w:tcW w:w="44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7CAAC" w:val="clear"/>
          </w:tcPr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76" w:before="0" w:after="0"/>
              <w:ind w:left="0" w:right="0" w:hanging="0"/>
              <w:jc w:val="left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</w:tc>
        <w:tc>
          <w:tcPr>
            <w:tcW w:w="10612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7CAAC" w:val="clear"/>
            <w:vAlign w:val="center"/>
          </w:tcPr>
          <w:p>
            <w:pPr>
              <w:pStyle w:val="LOnormal"/>
              <w:widowControl w:val="false"/>
              <w:spacing w:lineRule="auto" w:line="240" w:before="60" w:after="60"/>
              <w:ind w:left="0" w:hanging="2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b/>
                <w:color w:val="000000"/>
                <w:sz w:val="18"/>
                <w:szCs w:val="18"/>
              </w:rPr>
              <w:t>ZWROT P</w:t>
            </w:r>
            <w:r>
              <w:rPr>
                <w:rFonts w:eastAsia="Calibri" w:cs="Calibri" w:ascii="Calibri" w:hAnsi="Calibri"/>
                <w:b/>
                <w:color w:val="000000"/>
                <w:sz w:val="18"/>
                <w:szCs w:val="18"/>
                <w:shd w:fill="D9D9D9" w:val="clear"/>
              </w:rPr>
              <w:t>I</w:t>
            </w:r>
            <w:r>
              <w:rPr>
                <w:rFonts w:eastAsia="Calibri" w:cs="Calibri" w:ascii="Calibri" w:hAnsi="Calibri"/>
                <w:b/>
                <w:color w:val="000000"/>
                <w:sz w:val="18"/>
                <w:szCs w:val="18"/>
              </w:rPr>
              <w:t>ENIĘDZY</w:t>
            </w: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 xml:space="preserve"> (dotyczy żądania obniżenia ceny towaru albo odstąpienia od umowy i żądania zwrotu pieniędzy)</w:t>
            </w:r>
          </w:p>
        </w:tc>
      </w:tr>
      <w:tr>
        <w:trPr>
          <w:cantSplit w:val="true"/>
        </w:trPr>
        <w:tc>
          <w:tcPr>
            <w:tcW w:w="44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7CAAC" w:val="clear"/>
          </w:tcPr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76" w:before="0" w:after="0"/>
              <w:ind w:left="0" w:right="0" w:hanging="0"/>
              <w:jc w:val="left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LOnormal"/>
              <w:widowControl w:val="false"/>
              <w:spacing w:lineRule="auto" w:line="240" w:before="0" w:after="0"/>
              <w:ind w:left="0" w:hanging="2"/>
              <w:jc w:val="center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[  ]</w:t>
            </w:r>
          </w:p>
        </w:tc>
        <w:tc>
          <w:tcPr>
            <w:tcW w:w="991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BE4D5" w:val="clear"/>
            <w:vAlign w:val="center"/>
          </w:tcPr>
          <w:p>
            <w:pPr>
              <w:pStyle w:val="LOnormal"/>
              <w:widowControl w:val="false"/>
              <w:spacing w:lineRule="auto" w:line="240" w:before="60" w:after="60"/>
              <w:ind w:left="0" w:hanging="2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 xml:space="preserve">Proszę o zwrot w sposób, w jaki dokonano płatności za towar </w:t>
            </w:r>
          </w:p>
        </w:tc>
      </w:tr>
      <w:tr>
        <w:trPr>
          <w:cantSplit w:val="true"/>
        </w:trPr>
        <w:tc>
          <w:tcPr>
            <w:tcW w:w="44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7CAAC" w:val="clear"/>
          </w:tcPr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76" w:before="0" w:after="0"/>
              <w:ind w:left="0" w:right="0" w:hanging="0"/>
              <w:jc w:val="left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LOnormal"/>
              <w:widowControl w:val="false"/>
              <w:spacing w:lineRule="auto" w:line="240" w:before="0" w:after="0"/>
              <w:ind w:left="0" w:hanging="2"/>
              <w:jc w:val="center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[  ]</w:t>
            </w:r>
          </w:p>
        </w:tc>
        <w:tc>
          <w:tcPr>
            <w:tcW w:w="30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BE4D5" w:val="clear"/>
            <w:vAlign w:val="center"/>
          </w:tcPr>
          <w:p>
            <w:pPr>
              <w:pStyle w:val="LOnormal"/>
              <w:widowControl w:val="false"/>
              <w:spacing w:lineRule="auto" w:line="240" w:before="60" w:after="60"/>
              <w:ind w:left="0" w:hanging="2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 xml:space="preserve">Proszę o zwrot przelewem na konto:  </w:t>
            </w:r>
          </w:p>
        </w:tc>
        <w:tc>
          <w:tcPr>
            <w:tcW w:w="688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LOnormal"/>
              <w:widowControl w:val="false"/>
              <w:spacing w:lineRule="auto" w:line="240" w:before="60" w:after="60"/>
              <w:ind w:left="0" w:hanging="2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</w:tc>
      </w:tr>
      <w:tr>
        <w:trPr>
          <w:cantSplit w:val="true"/>
        </w:trPr>
        <w:tc>
          <w:tcPr>
            <w:tcW w:w="44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7CAAC" w:val="clear"/>
          </w:tcPr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76" w:before="0" w:after="0"/>
              <w:ind w:left="0" w:right="0" w:hanging="0"/>
              <w:jc w:val="left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LOnormal"/>
              <w:widowControl w:val="false"/>
              <w:spacing w:lineRule="auto" w:line="240" w:before="0" w:after="0"/>
              <w:ind w:left="0" w:hanging="2"/>
              <w:jc w:val="center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[  ]</w:t>
            </w:r>
          </w:p>
        </w:tc>
        <w:tc>
          <w:tcPr>
            <w:tcW w:w="30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BE4D5" w:val="clear"/>
            <w:vAlign w:val="center"/>
          </w:tcPr>
          <w:p>
            <w:pPr>
              <w:pStyle w:val="LOnormal"/>
              <w:widowControl w:val="false"/>
              <w:spacing w:lineRule="auto" w:line="240" w:before="60" w:after="60"/>
              <w:ind w:left="0" w:hanging="2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 xml:space="preserve">Proszę o zwrot w następujący sposób: </w:t>
            </w:r>
          </w:p>
        </w:tc>
        <w:tc>
          <w:tcPr>
            <w:tcW w:w="688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LOnormal"/>
              <w:widowControl w:val="false"/>
              <w:spacing w:lineRule="auto" w:line="240" w:before="60" w:after="60"/>
              <w:ind w:left="0" w:hanging="2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</w:tc>
      </w:tr>
      <w:tr>
        <w:trPr>
          <w:cantSplit w:val="true"/>
        </w:trPr>
        <w:tc>
          <w:tcPr>
            <w:tcW w:w="44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7CAAC" w:val="clear"/>
          </w:tcPr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76" w:before="0" w:after="0"/>
              <w:ind w:left="0" w:right="0" w:hanging="0"/>
              <w:jc w:val="left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</w:tc>
        <w:tc>
          <w:tcPr>
            <w:tcW w:w="10612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7CAAC" w:val="clear"/>
            <w:vAlign w:val="center"/>
          </w:tcPr>
          <w:p>
            <w:pPr>
              <w:pStyle w:val="LOnormal"/>
              <w:widowControl w:val="false"/>
              <w:spacing w:lineRule="auto" w:line="240" w:before="60" w:after="60"/>
              <w:ind w:left="0" w:hanging="2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b/>
                <w:color w:val="000000"/>
                <w:sz w:val="18"/>
                <w:szCs w:val="18"/>
              </w:rPr>
              <w:t>INNE UWAGI KLIENTA</w:t>
            </w:r>
          </w:p>
        </w:tc>
      </w:tr>
      <w:tr>
        <w:trPr>
          <w:cantSplit w:val="true"/>
        </w:trPr>
        <w:tc>
          <w:tcPr>
            <w:tcW w:w="44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7CAAC" w:val="clear"/>
          </w:tcPr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76" w:before="0" w:after="0"/>
              <w:ind w:left="0" w:right="0" w:hanging="0"/>
              <w:jc w:val="left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</w:tc>
        <w:tc>
          <w:tcPr>
            <w:tcW w:w="10612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Onormal"/>
              <w:widowControl w:val="false"/>
              <w:spacing w:lineRule="auto" w:line="240" w:before="0" w:after="0"/>
              <w:ind w:left="0" w:hanging="2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  <w:p>
            <w:pPr>
              <w:pStyle w:val="LOnormal"/>
              <w:widowControl w:val="false"/>
              <w:spacing w:lineRule="auto" w:line="240" w:before="0" w:after="0"/>
              <w:ind w:left="0" w:hanging="2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  <w:p>
            <w:pPr>
              <w:pStyle w:val="LOnormal"/>
              <w:widowControl w:val="false"/>
              <w:spacing w:lineRule="auto" w:line="240" w:before="0" w:after="0"/>
              <w:ind w:left="0" w:hanging="2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  <w:p>
            <w:pPr>
              <w:pStyle w:val="LOnormal"/>
              <w:widowControl w:val="false"/>
              <w:spacing w:lineRule="auto" w:line="240" w:before="0" w:after="0"/>
              <w:ind w:left="0" w:hanging="2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</w:tc>
      </w:tr>
      <w:tr>
        <w:trPr>
          <w:cantSplit w:val="true"/>
        </w:trPr>
        <w:tc>
          <w:tcPr>
            <w:tcW w:w="44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7CAAC" w:val="clear"/>
          </w:tcPr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76" w:before="0" w:after="0"/>
              <w:ind w:left="0" w:right="0" w:hanging="0"/>
              <w:jc w:val="left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</w:tc>
        <w:tc>
          <w:tcPr>
            <w:tcW w:w="10612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7CAAC" w:val="clear"/>
            <w:vAlign w:val="center"/>
          </w:tcPr>
          <w:p>
            <w:pPr>
              <w:pStyle w:val="LOnormal"/>
              <w:widowControl w:val="false"/>
              <w:spacing w:lineRule="auto" w:line="240" w:before="60" w:after="60"/>
              <w:ind w:left="0" w:hanging="2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b/>
                <w:color w:val="000000"/>
                <w:sz w:val="18"/>
                <w:szCs w:val="18"/>
              </w:rPr>
              <w:t>DATA, MIEJSCOWOŚĆ I PODPIS KLIENTA</w:t>
            </w:r>
          </w:p>
        </w:tc>
      </w:tr>
      <w:tr>
        <w:trPr>
          <w:cantSplit w:val="true"/>
        </w:trPr>
        <w:tc>
          <w:tcPr>
            <w:tcW w:w="44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7CAAC" w:val="clear"/>
          </w:tcPr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76" w:before="0" w:after="0"/>
              <w:ind w:left="0" w:right="0" w:hanging="0"/>
              <w:jc w:val="left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</w:tc>
        <w:tc>
          <w:tcPr>
            <w:tcW w:w="339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BE4D5" w:val="clear"/>
            <w:vAlign w:val="center"/>
          </w:tcPr>
          <w:p>
            <w:pPr>
              <w:pStyle w:val="LOnormal"/>
              <w:widowControl w:val="false"/>
              <w:spacing w:lineRule="auto" w:line="240" w:before="0" w:after="0"/>
              <w:ind w:left="0" w:hanging="2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Miejscowość, data:</w:t>
            </w:r>
          </w:p>
        </w:tc>
        <w:tc>
          <w:tcPr>
            <w:tcW w:w="722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Onormal"/>
              <w:widowControl w:val="false"/>
              <w:spacing w:lineRule="auto" w:line="240" w:before="0" w:after="0"/>
              <w:ind w:left="0" w:hanging="2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  <w:p>
            <w:pPr>
              <w:pStyle w:val="LOnormal"/>
              <w:widowControl w:val="false"/>
              <w:spacing w:lineRule="auto" w:line="240" w:before="0" w:after="0"/>
              <w:ind w:left="0" w:hanging="2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</w:tc>
      </w:tr>
      <w:tr>
        <w:trPr>
          <w:cantSplit w:val="true"/>
        </w:trPr>
        <w:tc>
          <w:tcPr>
            <w:tcW w:w="44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7CAAC" w:val="clear"/>
          </w:tcPr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76" w:before="0" w:after="0"/>
              <w:ind w:left="0" w:right="0" w:hanging="0"/>
              <w:jc w:val="left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</w:tc>
        <w:tc>
          <w:tcPr>
            <w:tcW w:w="339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BE4D5" w:val="clear"/>
            <w:vAlign w:val="center"/>
          </w:tcPr>
          <w:p>
            <w:pPr>
              <w:pStyle w:val="LOnormal"/>
              <w:widowControl w:val="false"/>
              <w:spacing w:lineRule="auto" w:line="240" w:before="0" w:after="0"/>
              <w:ind w:left="0" w:hanging="2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  <w:p>
            <w:pPr>
              <w:pStyle w:val="LOnormal"/>
              <w:widowControl w:val="false"/>
              <w:spacing w:lineRule="auto" w:line="240" w:before="0" w:after="0"/>
              <w:ind w:left="0" w:hanging="2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Załączniki (opcjonalnie)</w:t>
            </w:r>
          </w:p>
          <w:p>
            <w:pPr>
              <w:pStyle w:val="LOnormal"/>
              <w:widowControl w:val="false"/>
              <w:spacing w:lineRule="auto" w:line="240" w:before="0" w:after="0"/>
              <w:ind w:left="0" w:hanging="2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</w:tc>
        <w:tc>
          <w:tcPr>
            <w:tcW w:w="722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Onormal"/>
              <w:widowControl w:val="false"/>
              <w:spacing w:lineRule="auto" w:line="240" w:before="0" w:after="0"/>
              <w:ind w:left="0" w:hanging="2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  <w:p>
            <w:pPr>
              <w:pStyle w:val="LOnormal"/>
              <w:widowControl w:val="false"/>
              <w:spacing w:lineRule="auto" w:line="240" w:before="0" w:after="0"/>
              <w:ind w:left="0" w:hanging="2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  <w:p>
            <w:pPr>
              <w:pStyle w:val="LOnormal"/>
              <w:widowControl w:val="false"/>
              <w:spacing w:lineRule="auto" w:line="240" w:before="0" w:after="0"/>
              <w:ind w:left="0" w:hanging="2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  <w:p>
            <w:pPr>
              <w:pStyle w:val="LOnormal"/>
              <w:widowControl w:val="false"/>
              <w:spacing w:lineRule="auto" w:line="240" w:before="0" w:after="0"/>
              <w:ind w:left="0" w:hanging="2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</w:tc>
      </w:tr>
      <w:tr>
        <w:trPr>
          <w:cantSplit w:val="true"/>
        </w:trPr>
        <w:tc>
          <w:tcPr>
            <w:tcW w:w="44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7CAAC" w:val="clear"/>
          </w:tcPr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76" w:before="0" w:after="0"/>
              <w:ind w:left="0" w:right="0" w:hanging="0"/>
              <w:jc w:val="left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</w:tc>
        <w:tc>
          <w:tcPr>
            <w:tcW w:w="339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BE4D5" w:val="clear"/>
            <w:vAlign w:val="center"/>
          </w:tcPr>
          <w:p>
            <w:pPr>
              <w:pStyle w:val="LOnormal"/>
              <w:widowControl w:val="false"/>
              <w:spacing w:lineRule="auto" w:line="240" w:before="0" w:after="0"/>
              <w:ind w:left="0" w:hanging="2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Podpis Klienta(-ów) (tylko jeżeli formularz jest przesyłany w wersji papierowej)</w:t>
            </w:r>
          </w:p>
        </w:tc>
        <w:tc>
          <w:tcPr>
            <w:tcW w:w="722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Onormal"/>
              <w:widowControl w:val="false"/>
              <w:spacing w:lineRule="auto" w:line="240" w:before="0" w:after="0"/>
              <w:ind w:left="0" w:hanging="2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  <w:p>
            <w:pPr>
              <w:pStyle w:val="LOnormal"/>
              <w:widowControl w:val="false"/>
              <w:spacing w:lineRule="auto" w:line="240" w:before="0" w:after="0"/>
              <w:ind w:left="0" w:hanging="2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  <w:p>
            <w:pPr>
              <w:pStyle w:val="LOnormal"/>
              <w:widowControl w:val="false"/>
              <w:spacing w:lineRule="auto" w:line="240" w:before="0" w:after="0"/>
              <w:ind w:left="0" w:hanging="2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  <w:p>
            <w:pPr>
              <w:pStyle w:val="LOnormal"/>
              <w:widowControl w:val="false"/>
              <w:spacing w:lineRule="auto" w:line="240" w:before="0" w:after="0"/>
              <w:ind w:left="0" w:hanging="2"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</w:tc>
      </w:tr>
    </w:tbl>
    <w:p>
      <w:pPr>
        <w:pStyle w:val="LOnormal"/>
        <w:tabs>
          <w:tab w:val="clear" w:pos="720"/>
          <w:tab w:val="left" w:pos="3868" w:leader="none"/>
        </w:tabs>
        <w:spacing w:lineRule="auto" w:line="240" w:before="0" w:after="0"/>
        <w:ind w:left="0" w:hanging="2"/>
        <w:jc w:val="center"/>
        <w:rPr>
          <w:rFonts w:ascii="Calibri" w:hAnsi="Calibri" w:eastAsia="Calibri" w:cs="Calibri"/>
          <w:color w:val="000000"/>
          <w:sz w:val="18"/>
          <w:szCs w:val="18"/>
        </w:rPr>
      </w:pPr>
      <w:r>
        <w:rPr>
          <w:rFonts w:eastAsia="Calibri" w:cs="Calibri" w:ascii="Calibri" w:hAnsi="Calibri"/>
          <w:color w:val="000000"/>
          <w:sz w:val="18"/>
          <w:szCs w:val="18"/>
        </w:rPr>
      </w:r>
    </w:p>
    <w:p>
      <w:pPr>
        <w:pStyle w:val="LOnormal"/>
        <w:pBdr>
          <w:left w:val="dashed" w:sz="4" w:space="4" w:color="000000"/>
          <w:right w:val="dashed" w:sz="4" w:space="4" w:color="000000"/>
        </w:pBdr>
        <w:tabs>
          <w:tab w:val="clear" w:pos="720"/>
          <w:tab w:val="left" w:pos="3868" w:leader="none"/>
        </w:tabs>
        <w:spacing w:lineRule="auto" w:line="240" w:before="0" w:after="0"/>
        <w:ind w:left="0" w:hanging="2"/>
        <w:jc w:val="center"/>
        <w:rPr>
          <w:rFonts w:ascii="Calibri" w:hAnsi="Calibri" w:eastAsia="Calibri" w:cs="Calibri"/>
          <w:color w:val="000000"/>
          <w:sz w:val="18"/>
          <w:szCs w:val="18"/>
        </w:rPr>
      </w:pPr>
      <w:r>
        <w:rPr>
          <w:rFonts w:eastAsia="Calibri" w:cs="Calibri" w:ascii="Calibri" w:hAnsi="Calibri"/>
          <w:color w:val="000000"/>
          <w:sz w:val="18"/>
          <w:szCs w:val="18"/>
        </w:rPr>
        <w:t>Niniejszy formularz ma charakter jedynie przykładowy i nie wpływa na skuteczność reklamacji złożonych w inny sposób</w:t>
      </w:r>
    </w:p>
    <w:sectPr>
      <w:footerReference w:type="default" r:id="rId2"/>
      <w:type w:val="nextPage"/>
      <w:pgSz w:w="11906" w:h="16838"/>
      <w:pgMar w:left="851" w:right="849" w:gutter="0" w:header="0" w:top="709" w:footer="273" w:bottom="1560"/>
      <w:pgNumType w:start="1"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swiss"/>
    <w:pitch w:val="variable"/>
  </w:font>
  <w:font w:name="Liberation Sans">
    <w:altName w:val="Arial"/>
    <w:charset w:val="01"/>
    <w:family w:val="roman"/>
    <w:pitch w:val="variable"/>
  </w:font>
  <w:font w:name="Cambria">
    <w:charset w:val="01"/>
    <w:family w:val="roman"/>
    <w:pitch w:val="variable"/>
  </w:font>
  <w:font w:name="Georg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LOnormal"/>
      <w:spacing w:lineRule="auto" w:line="240" w:before="0" w:after="0"/>
      <w:ind w:left="0" w:hanging="2"/>
      <w:jc w:val="center"/>
      <w:rPr>
        <w:rFonts w:ascii="Calibri" w:hAnsi="Calibri" w:eastAsia="Calibri" w:cs="Calibri"/>
        <w:color w:val="000000"/>
        <w:sz w:val="18"/>
        <w:szCs w:val="18"/>
      </w:rPr>
    </w:pPr>
    <w:r>
      <w:rPr>
        <w:rFonts w:eastAsia="Calibri" w:cs="Calibri" w:ascii="Calibri" w:hAnsi="Calibri"/>
        <w:color w:val="000000"/>
        <w:sz w:val="18"/>
        <w:szCs w:val="18"/>
      </w:rPr>
      <w:t>Dokument przygotowano dzięki wsparciu prawników serwisu:</w:t>
    </w:r>
  </w:p>
  <w:p>
    <w:pPr>
      <w:pStyle w:val="LOnormal"/>
      <w:spacing w:lineRule="auto" w:line="240" w:before="0" w:after="0"/>
      <w:jc w:val="center"/>
      <w:rPr>
        <w:rFonts w:ascii="Calibri" w:hAnsi="Calibri" w:eastAsia="Calibri" w:cs="Calibri"/>
        <w:color w:val="000000"/>
        <w:sz w:val="8"/>
        <w:szCs w:val="8"/>
      </w:rPr>
    </w:pPr>
    <w:r>
      <w:rPr>
        <w:rFonts w:eastAsia="Calibri" w:cs="Calibri" w:ascii="Calibri" w:hAnsi="Calibri"/>
        <w:color w:val="000000"/>
        <w:sz w:val="8"/>
        <w:szCs w:val="8"/>
      </w:rPr>
    </w:r>
  </w:p>
  <w:p>
    <w:pPr>
      <w:pStyle w:val="LOnormal"/>
      <w:spacing w:lineRule="auto" w:line="240" w:before="0" w:after="0"/>
      <w:ind w:left="0" w:hanging="2"/>
      <w:jc w:val="center"/>
      <w:rPr>
        <w:color w:val="000000"/>
      </w:rPr>
    </w:pPr>
    <w:r>
      <w:rPr/>
      <w:drawing>
        <wp:inline distT="0" distB="0" distL="0" distR="0">
          <wp:extent cx="3009900" cy="553720"/>
          <wp:effectExtent l="0" t="0" r="0" b="0"/>
          <wp:docPr id="1" name="image1.png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3009900" cy="5537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vertAlign w:val="baseline"/>
        <w:position w:val="0"/>
        <w:sz w:val="16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vertAlign w:val="baseline"/>
        <w:position w:val="0"/>
        <w:sz w:val="22"/>
        <w:sz w:val="22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vertAlign w:val="baseline"/>
        <w:position w:val="0"/>
        <w:sz w:val="22"/>
        <w:sz w:val="22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vertAlign w:val="baseline"/>
        <w:position w:val="0"/>
        <w:sz w:val="22"/>
        <w:sz w:val="22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vertAlign w:val="baseline"/>
        <w:position w:val="0"/>
        <w:sz w:val="22"/>
        <w:sz w:val="22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vertAlign w:val="baseline"/>
        <w:position w:val="0"/>
        <w:sz w:val="22"/>
        <w:sz w:val="22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vertAlign w:val="baseline"/>
        <w:position w:val="0"/>
        <w:sz w:val="22"/>
        <w:sz w:val="22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vertAlign w:val="baseline"/>
        <w:position w:val="0"/>
        <w:sz w:val="22"/>
        <w:sz w:val="22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vertAlign w:val="baseline"/>
        <w:position w:val="0"/>
        <w:sz w:val="22"/>
        <w:sz w:val="22"/>
      </w:rPr>
    </w:lvl>
  </w:abstractNum>
  <w:abstractNum w:abstractNumId="2"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vertAlign w:val="baseline"/>
        <w:position w:val="0"/>
        <w:sz w:val="22"/>
        <w:sz w:val="22"/>
        <w:b w:val="fals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vertAlign w:val="baseline"/>
        <w:position w:val="0"/>
        <w:sz w:val="22"/>
        <w:sz w:val="22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vertAlign w:val="baseline"/>
        <w:position w:val="0"/>
        <w:sz w:val="22"/>
        <w:sz w:val="22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vertAlign w:val="baseline"/>
        <w:position w:val="0"/>
        <w:sz w:val="22"/>
        <w:sz w:val="22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vertAlign w:val="baseline"/>
        <w:position w:val="0"/>
        <w:sz w:val="22"/>
        <w:sz w:val="22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vertAlign w:val="baseline"/>
        <w:position w:val="0"/>
        <w:sz w:val="22"/>
        <w:sz w:val="22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vertAlign w:val="baseline"/>
        <w:position w:val="0"/>
        <w:sz w:val="22"/>
        <w:sz w:val="22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vertAlign w:val="baseline"/>
        <w:position w:val="0"/>
        <w:sz w:val="22"/>
        <w:sz w:val="22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vertAlign w:val="baseline"/>
        <w:position w:val="0"/>
        <w:sz w:val="22"/>
        <w:sz w:val="22"/>
      </w:r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50"/>
  <w:defaultTabStop w:val="720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Noto Sans" w:cs="FreeSans"/>
        <w:sz w:val="22"/>
        <w:szCs w:val="22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lineRule="auto" w:line="276" w:before="0" w:after="200"/>
      <w:ind w:hanging="1"/>
      <w:jc w:val="left"/>
    </w:pPr>
    <w:rPr>
      <w:rFonts w:ascii="Times New Roman" w:hAnsi="Times New Roman" w:eastAsia="Noto Sans" w:cs="FreeSans"/>
      <w:color w:val="auto"/>
      <w:kern w:val="0"/>
      <w:sz w:val="22"/>
      <w:szCs w:val="22"/>
      <w:lang w:val="pl-PL" w:eastAsia="zh-CN" w:bidi="hi-IN"/>
    </w:rPr>
  </w:style>
  <w:style w:type="paragraph" w:styleId="Nagwek1">
    <w:name w:val="Heading 1"/>
    <w:basedOn w:val="LOnormal"/>
    <w:next w:val="LOnormal"/>
    <w:qFormat/>
    <w:pPr>
      <w:keepNext w:val="true"/>
      <w:keepLines/>
      <w:spacing w:lineRule="auto" w:line="240" w:before="480" w:after="120"/>
    </w:pPr>
    <w:rPr>
      <w:b/>
      <w:sz w:val="48"/>
      <w:szCs w:val="48"/>
    </w:rPr>
  </w:style>
  <w:style w:type="paragraph" w:styleId="Nagwek2">
    <w:name w:val="Heading 2"/>
    <w:basedOn w:val="LOnormal"/>
    <w:next w:val="LOnormal"/>
    <w:qFormat/>
    <w:pPr>
      <w:keepNext w:val="true"/>
      <w:keepLines/>
      <w:spacing w:lineRule="auto" w:line="240" w:before="360" w:after="80"/>
    </w:pPr>
    <w:rPr>
      <w:b/>
      <w:sz w:val="36"/>
      <w:szCs w:val="36"/>
    </w:rPr>
  </w:style>
  <w:style w:type="paragraph" w:styleId="Nagwek3">
    <w:name w:val="Heading 3"/>
    <w:basedOn w:val="LOnormal"/>
    <w:next w:val="LOnormal"/>
    <w:qFormat/>
    <w:pPr>
      <w:spacing w:lineRule="auto" w:line="240" w:before="240" w:after="120"/>
      <w:ind w:left="357" w:hanging="357"/>
    </w:pPr>
    <w:rPr>
      <w:b/>
      <w:smallCaps/>
      <w:sz w:val="20"/>
      <w:szCs w:val="20"/>
    </w:rPr>
  </w:style>
  <w:style w:type="paragraph" w:styleId="Nagwek4">
    <w:name w:val="Heading 4"/>
    <w:basedOn w:val="LOnormal"/>
    <w:next w:val="LOnormal"/>
    <w:qFormat/>
    <w:pPr>
      <w:spacing w:lineRule="auto" w:line="360"/>
      <w:ind w:left="1728" w:hanging="648"/>
      <w:jc w:val="both"/>
    </w:pPr>
    <w:rPr>
      <w:b/>
      <w:sz w:val="24"/>
      <w:szCs w:val="24"/>
    </w:rPr>
  </w:style>
  <w:style w:type="paragraph" w:styleId="Nagwek5">
    <w:name w:val="Heading 5"/>
    <w:basedOn w:val="LOnormal"/>
    <w:next w:val="LOnormal"/>
    <w:qFormat/>
    <w:pPr>
      <w:keepNext w:val="true"/>
      <w:keepLines/>
      <w:spacing w:lineRule="auto" w:line="240" w:before="200" w:after="0"/>
    </w:pPr>
    <w:rPr>
      <w:rFonts w:ascii="Cambria" w:hAnsi="Cambria" w:eastAsia="Cambria" w:cs="Cambria"/>
      <w:color w:val="243F60"/>
    </w:rPr>
  </w:style>
  <w:style w:type="paragraph" w:styleId="Nagwek6">
    <w:name w:val="Heading 6"/>
    <w:basedOn w:val="LOnormal"/>
    <w:next w:val="LOnormal"/>
    <w:qFormat/>
    <w:pPr>
      <w:keepNext w:val="true"/>
      <w:keepLines/>
      <w:spacing w:lineRule="auto" w:line="240" w:before="200" w:after="0"/>
    </w:pPr>
    <w:rPr>
      <w:rFonts w:ascii="Cambria" w:hAnsi="Cambria" w:eastAsia="Cambria" w:cs="Cambria"/>
      <w:i/>
      <w:color w:val="243F60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Noto Sans" w:cs="Free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Free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FreeSans"/>
    </w:rPr>
  </w:style>
  <w:style w:type="paragraph" w:styleId="LOnormal" w:default="1">
    <w:name w:val="LO-normal"/>
    <w:qFormat/>
    <w:pPr>
      <w:widowControl/>
      <w:suppressAutoHyphens w:val="true"/>
      <w:bidi w:val="0"/>
      <w:spacing w:lineRule="auto" w:line="276" w:before="0" w:after="200"/>
      <w:ind w:hanging="1"/>
      <w:jc w:val="left"/>
    </w:pPr>
    <w:rPr>
      <w:rFonts w:ascii="Times New Roman" w:hAnsi="Times New Roman" w:eastAsia="Noto Sans" w:cs="FreeSans"/>
      <w:color w:val="auto"/>
      <w:kern w:val="0"/>
      <w:sz w:val="22"/>
      <w:szCs w:val="22"/>
      <w:lang w:val="pl-PL" w:eastAsia="zh-CN" w:bidi="hi-IN"/>
    </w:rPr>
  </w:style>
  <w:style w:type="paragraph" w:styleId="Tytu">
    <w:name w:val="Title"/>
    <w:basedOn w:val="LOnormal"/>
    <w:next w:val="LOnormal"/>
    <w:qFormat/>
    <w:pPr>
      <w:pBdr>
        <w:bottom w:val="single" w:sz="8" w:space="4" w:color="4F81BD"/>
      </w:pBdr>
      <w:spacing w:lineRule="auto" w:line="240" w:before="0" w:after="300"/>
    </w:pPr>
    <w:rPr>
      <w:rFonts w:ascii="Cambria" w:hAnsi="Cambria" w:eastAsia="Cambria" w:cs="Cambria"/>
      <w:color w:val="17365D"/>
      <w:sz w:val="52"/>
      <w:szCs w:val="52"/>
    </w:rPr>
  </w:style>
  <w:style w:type="paragraph" w:styleId="Podtytu">
    <w:name w:val="Subtitle"/>
    <w:basedOn w:val="LOnormal"/>
    <w:next w:val="LOnormal"/>
    <w:qFormat/>
    <w:pPr>
      <w:keepNext w:val="true"/>
      <w:keepLines/>
      <w:spacing w:lineRule="auto" w:line="240"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paragraph" w:styleId="Gwkaistopka">
    <w:name w:val="Główka i stopka"/>
    <w:basedOn w:val="Normal"/>
    <w:qFormat/>
    <w:pPr/>
    <w:rPr/>
  </w:style>
  <w:style w:type="paragraph" w:styleId="Stopka">
    <w:name w:val="Footer"/>
    <w:basedOn w:val="Gwkaistopka"/>
    <w:pPr/>
    <w:rPr/>
  </w:style>
  <w:style w:type="paragraph" w:styleId="Normal1">
    <w:name w:val="LO-normal1"/>
    <w:qFormat/>
    <w:pPr>
      <w:widowControl/>
      <w:bidi w:val="0"/>
      <w:spacing w:lineRule="auto" w:line="276" w:before="0" w:after="200"/>
      <w:ind w:hanging="1"/>
      <w:jc w:val="left"/>
    </w:pPr>
    <w:rPr>
      <w:rFonts w:ascii="Times New Roman" w:hAnsi="Times New Roman" w:eastAsia="Noto Sans" w:cs="FreeSans"/>
      <w:color w:val="auto"/>
      <w:kern w:val="0"/>
      <w:sz w:val="22"/>
      <w:szCs w:val="22"/>
      <w:lang w:val="pl-PL" w:eastAsia="zh-CN" w:bidi="hi-IN"/>
    </w:rPr>
  </w:style>
  <w:style w:type="table" w:default="1" w:styleId="TableNormal">
    <w:name w:val="Table Normal"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60</TotalTime>
  <Application>LibreOffice/7.4.7.2$Linux_X86_64 LibreOffice_project/40$Build-2</Application>
  <AppVersion>15.0000</AppVersion>
  <Pages>2</Pages>
  <Words>807</Words>
  <Characters>4641</Characters>
  <CharactersWithSpaces>5392</CharactersWithSpaces>
  <Paragraphs>74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pl-PL</dc:language>
  <cp:lastModifiedBy/>
  <dcterms:modified xsi:type="dcterms:W3CDTF">2026-09-10T13:39:16Z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